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CF6" w:rsidRPr="001A7F8D" w:rsidRDefault="00922CF6" w:rsidP="00922CF6">
      <w:pPr>
        <w:spacing w:after="0" w:line="240" w:lineRule="auto"/>
        <w:jc w:val="center"/>
        <w:rPr>
          <w:rFonts w:asciiTheme="majorBidi" w:hAnsiTheme="majorBidi" w:cstheme="majorBidi"/>
          <w:b/>
          <w:bCs/>
          <w:sz w:val="24"/>
          <w:szCs w:val="24"/>
        </w:rPr>
      </w:pPr>
      <w:r w:rsidRPr="001A7F8D">
        <w:rPr>
          <w:rFonts w:asciiTheme="majorBidi" w:hAnsiTheme="majorBidi" w:cstheme="majorBidi"/>
          <w:b/>
          <w:bCs/>
          <w:i/>
          <w:iCs/>
          <w:sz w:val="24"/>
          <w:szCs w:val="24"/>
        </w:rPr>
        <w:t>Hikayat Nabi Mi’raj</w:t>
      </w:r>
      <w:r w:rsidRPr="001A7F8D">
        <w:rPr>
          <w:rFonts w:asciiTheme="majorBidi" w:hAnsiTheme="majorBidi" w:cstheme="majorBidi"/>
          <w:b/>
          <w:bCs/>
          <w:sz w:val="24"/>
          <w:szCs w:val="24"/>
        </w:rPr>
        <w:t>: Sebuah Analisis Intertekstual</w:t>
      </w:r>
    </w:p>
    <w:p w:rsidR="00922CF6" w:rsidRDefault="00922CF6" w:rsidP="00922CF6">
      <w:pPr>
        <w:spacing w:after="0" w:line="240" w:lineRule="auto"/>
        <w:jc w:val="center"/>
        <w:rPr>
          <w:rFonts w:asciiTheme="majorBidi" w:hAnsiTheme="majorBidi" w:cstheme="majorBidi"/>
          <w:sz w:val="24"/>
          <w:szCs w:val="24"/>
        </w:rPr>
      </w:pPr>
    </w:p>
    <w:p w:rsidR="00922CF6" w:rsidRPr="007C64C9" w:rsidRDefault="00922CF6" w:rsidP="00922CF6">
      <w:pPr>
        <w:spacing w:after="0" w:line="240" w:lineRule="auto"/>
        <w:jc w:val="center"/>
        <w:rPr>
          <w:rFonts w:asciiTheme="majorBidi" w:hAnsiTheme="majorBidi" w:cstheme="majorBidi"/>
          <w:b/>
          <w:sz w:val="24"/>
          <w:szCs w:val="24"/>
        </w:rPr>
      </w:pPr>
      <w:r w:rsidRPr="007C64C9">
        <w:rPr>
          <w:rFonts w:asciiTheme="majorBidi" w:hAnsiTheme="majorBidi" w:cstheme="majorBidi"/>
          <w:b/>
          <w:sz w:val="24"/>
          <w:szCs w:val="24"/>
        </w:rPr>
        <w:t>Abdul Lathif, Asep Yudha Wirajaya</w:t>
      </w:r>
    </w:p>
    <w:p w:rsidR="00922CF6" w:rsidRPr="001A7F8D" w:rsidRDefault="00922CF6" w:rsidP="00922CF6">
      <w:pPr>
        <w:spacing w:after="0" w:line="240" w:lineRule="auto"/>
        <w:jc w:val="center"/>
        <w:rPr>
          <w:rFonts w:asciiTheme="majorBidi" w:hAnsiTheme="majorBidi" w:cstheme="majorBidi"/>
          <w:sz w:val="24"/>
          <w:szCs w:val="24"/>
        </w:rPr>
      </w:pPr>
      <w:r w:rsidRPr="001A7F8D">
        <w:rPr>
          <w:rFonts w:asciiTheme="majorBidi" w:hAnsiTheme="majorBidi" w:cstheme="majorBidi"/>
          <w:sz w:val="24"/>
          <w:szCs w:val="24"/>
        </w:rPr>
        <w:t xml:space="preserve">Program Studi Sastra Indonesia </w:t>
      </w:r>
      <w:r>
        <w:rPr>
          <w:rFonts w:asciiTheme="majorBidi" w:hAnsiTheme="majorBidi" w:cstheme="majorBidi"/>
          <w:sz w:val="24"/>
          <w:szCs w:val="24"/>
        </w:rPr>
        <w:t xml:space="preserve">- </w:t>
      </w:r>
      <w:r w:rsidRPr="001A7F8D">
        <w:rPr>
          <w:rFonts w:asciiTheme="majorBidi" w:hAnsiTheme="majorBidi" w:cstheme="majorBidi"/>
          <w:sz w:val="24"/>
          <w:szCs w:val="24"/>
        </w:rPr>
        <w:t>Fakultas</w:t>
      </w:r>
      <w:r>
        <w:rPr>
          <w:rFonts w:asciiTheme="majorBidi" w:hAnsiTheme="majorBidi" w:cstheme="majorBidi"/>
          <w:sz w:val="24"/>
          <w:szCs w:val="24"/>
        </w:rPr>
        <w:t xml:space="preserve"> </w:t>
      </w:r>
      <w:r w:rsidRPr="001A7F8D">
        <w:rPr>
          <w:rFonts w:asciiTheme="majorBidi" w:hAnsiTheme="majorBidi" w:cstheme="majorBidi"/>
          <w:sz w:val="24"/>
          <w:szCs w:val="24"/>
        </w:rPr>
        <w:t xml:space="preserve">Ilmu Budaya </w:t>
      </w:r>
    </w:p>
    <w:p w:rsidR="00922CF6" w:rsidRPr="001A7F8D" w:rsidRDefault="00922CF6" w:rsidP="00922CF6">
      <w:pPr>
        <w:spacing w:after="0" w:line="240" w:lineRule="auto"/>
        <w:jc w:val="center"/>
        <w:rPr>
          <w:rFonts w:asciiTheme="majorBidi" w:hAnsiTheme="majorBidi" w:cstheme="majorBidi"/>
          <w:sz w:val="24"/>
          <w:szCs w:val="24"/>
        </w:rPr>
      </w:pPr>
      <w:r w:rsidRPr="001A7F8D">
        <w:rPr>
          <w:rFonts w:asciiTheme="majorBidi" w:hAnsiTheme="majorBidi" w:cstheme="majorBidi"/>
          <w:sz w:val="24"/>
          <w:szCs w:val="24"/>
        </w:rPr>
        <w:t>Universitas Sebelas Maret</w:t>
      </w:r>
    </w:p>
    <w:p w:rsidR="00922CF6" w:rsidRPr="001A7F8D" w:rsidRDefault="00922CF6" w:rsidP="00922CF6">
      <w:pPr>
        <w:spacing w:after="0" w:line="240" w:lineRule="auto"/>
        <w:jc w:val="center"/>
        <w:rPr>
          <w:rFonts w:asciiTheme="majorBidi" w:hAnsiTheme="majorBidi" w:cstheme="majorBidi"/>
          <w:sz w:val="24"/>
          <w:szCs w:val="24"/>
        </w:rPr>
      </w:pPr>
      <w:r w:rsidRPr="001A7F8D">
        <w:rPr>
          <w:rFonts w:asciiTheme="majorBidi" w:hAnsiTheme="majorBidi" w:cstheme="majorBidi"/>
          <w:sz w:val="24"/>
          <w:szCs w:val="24"/>
        </w:rPr>
        <w:t xml:space="preserve">Emai: </w:t>
      </w:r>
      <w:hyperlink r:id="rId8" w:history="1">
        <w:r w:rsidRPr="001A7F8D">
          <w:rPr>
            <w:rStyle w:val="Hyperlink"/>
            <w:rFonts w:asciiTheme="majorBidi" w:hAnsiTheme="majorBidi" w:cstheme="majorBidi"/>
            <w:sz w:val="24"/>
            <w:szCs w:val="24"/>
          </w:rPr>
          <w:t>Latiefibnkiswanto@gmail.com</w:t>
        </w:r>
      </w:hyperlink>
      <w:r w:rsidRPr="001A7F8D">
        <w:rPr>
          <w:rFonts w:asciiTheme="majorBidi" w:hAnsiTheme="majorBidi" w:cstheme="majorBidi"/>
          <w:sz w:val="24"/>
          <w:szCs w:val="24"/>
        </w:rPr>
        <w:t xml:space="preserve">; </w:t>
      </w:r>
      <w:hyperlink r:id="rId9" w:history="1">
        <w:r w:rsidRPr="001A7F8D">
          <w:rPr>
            <w:rStyle w:val="Hyperlink"/>
            <w:rFonts w:asciiTheme="majorBidi" w:hAnsiTheme="majorBidi" w:cstheme="majorBidi"/>
            <w:sz w:val="24"/>
            <w:szCs w:val="24"/>
          </w:rPr>
          <w:t>asepyudha.w@gmail.com</w:t>
        </w:r>
      </w:hyperlink>
      <w:r w:rsidRPr="001A7F8D">
        <w:rPr>
          <w:rFonts w:asciiTheme="majorBidi" w:hAnsiTheme="majorBidi" w:cstheme="majorBidi"/>
          <w:sz w:val="24"/>
          <w:szCs w:val="24"/>
        </w:rPr>
        <w:t xml:space="preserve"> </w:t>
      </w:r>
    </w:p>
    <w:p w:rsidR="00922CF6" w:rsidRPr="001A7F8D" w:rsidRDefault="00922CF6" w:rsidP="00922CF6">
      <w:pPr>
        <w:spacing w:after="0" w:line="240" w:lineRule="auto"/>
        <w:jc w:val="center"/>
        <w:rPr>
          <w:rFonts w:asciiTheme="majorBidi" w:hAnsiTheme="majorBidi" w:cstheme="majorBidi"/>
          <w:sz w:val="24"/>
          <w:szCs w:val="24"/>
        </w:rPr>
      </w:pPr>
    </w:p>
    <w:p w:rsidR="00922CF6" w:rsidRDefault="00922CF6" w:rsidP="00922CF6">
      <w:pPr>
        <w:spacing w:line="240" w:lineRule="auto"/>
        <w:jc w:val="center"/>
        <w:rPr>
          <w:rFonts w:asciiTheme="majorBidi" w:hAnsiTheme="majorBidi" w:cstheme="majorBidi"/>
          <w:b/>
          <w:bCs/>
          <w:sz w:val="24"/>
          <w:szCs w:val="24"/>
        </w:rPr>
      </w:pPr>
    </w:p>
    <w:p w:rsidR="00922CF6" w:rsidRPr="007C64C9" w:rsidRDefault="00922CF6" w:rsidP="00922CF6">
      <w:pPr>
        <w:spacing w:after="0" w:line="240" w:lineRule="auto"/>
        <w:jc w:val="center"/>
        <w:rPr>
          <w:rFonts w:asciiTheme="majorBidi" w:hAnsiTheme="majorBidi" w:cstheme="majorBidi"/>
          <w:b/>
          <w:bCs/>
          <w:i/>
          <w:sz w:val="24"/>
          <w:szCs w:val="24"/>
        </w:rPr>
      </w:pPr>
      <w:r w:rsidRPr="007C64C9">
        <w:rPr>
          <w:rFonts w:asciiTheme="majorBidi" w:hAnsiTheme="majorBidi" w:cstheme="majorBidi"/>
          <w:b/>
          <w:bCs/>
          <w:i/>
          <w:sz w:val="24"/>
          <w:szCs w:val="24"/>
        </w:rPr>
        <w:t>Abstrak</w:t>
      </w:r>
    </w:p>
    <w:p w:rsidR="00922CF6" w:rsidRDefault="00922CF6" w:rsidP="00922CF6">
      <w:pPr>
        <w:spacing w:after="0" w:line="240" w:lineRule="auto"/>
        <w:jc w:val="both"/>
        <w:rPr>
          <w:rFonts w:asciiTheme="majorBidi" w:hAnsiTheme="majorBidi" w:cstheme="majorBidi"/>
          <w:i/>
          <w:sz w:val="24"/>
          <w:szCs w:val="24"/>
        </w:rPr>
      </w:pPr>
      <w:r w:rsidRPr="007C64C9">
        <w:rPr>
          <w:rFonts w:asciiTheme="majorBidi" w:hAnsiTheme="majorBidi" w:cstheme="majorBidi"/>
          <w:i/>
          <w:sz w:val="24"/>
          <w:szCs w:val="24"/>
        </w:rPr>
        <w:t xml:space="preserve">Tujuan penelitian ini adalah untuk mengetahui hubungan intertekstual naskah </w:t>
      </w:r>
      <w:r w:rsidRPr="004F7816">
        <w:rPr>
          <w:rFonts w:asciiTheme="majorBidi" w:hAnsiTheme="majorBidi" w:cstheme="majorBidi"/>
          <w:i/>
          <w:iCs/>
          <w:sz w:val="24"/>
          <w:szCs w:val="24"/>
        </w:rPr>
        <w:t>Hikayat Nabi Mikraj</w:t>
      </w:r>
      <w:r w:rsidRPr="007C64C9">
        <w:rPr>
          <w:rFonts w:asciiTheme="majorBidi" w:hAnsiTheme="majorBidi" w:cstheme="majorBidi"/>
          <w:i/>
          <w:sz w:val="24"/>
          <w:szCs w:val="24"/>
        </w:rPr>
        <w:t xml:space="preserve"> dengan Hadis Sahih Bukhori tentang isra mikraj. Kisah spriritual isra mikraj merupakan kisah yang sangat sakral bagi umat </w:t>
      </w:r>
      <w:r>
        <w:rPr>
          <w:rFonts w:asciiTheme="majorBidi" w:hAnsiTheme="majorBidi" w:cstheme="majorBidi"/>
          <w:i/>
          <w:sz w:val="24"/>
          <w:szCs w:val="24"/>
        </w:rPr>
        <w:t>I</w:t>
      </w:r>
      <w:r w:rsidRPr="007C64C9">
        <w:rPr>
          <w:rFonts w:asciiTheme="majorBidi" w:hAnsiTheme="majorBidi" w:cstheme="majorBidi"/>
          <w:i/>
          <w:sz w:val="24"/>
          <w:szCs w:val="24"/>
        </w:rPr>
        <w:t>slam. Bahkan</w:t>
      </w:r>
      <w:r>
        <w:rPr>
          <w:rFonts w:asciiTheme="majorBidi" w:hAnsiTheme="majorBidi" w:cstheme="majorBidi"/>
          <w:i/>
          <w:sz w:val="24"/>
          <w:szCs w:val="24"/>
        </w:rPr>
        <w:t>,</w:t>
      </w:r>
      <w:r w:rsidRPr="007C64C9">
        <w:rPr>
          <w:rFonts w:asciiTheme="majorBidi" w:hAnsiTheme="majorBidi" w:cstheme="majorBidi"/>
          <w:i/>
          <w:sz w:val="24"/>
          <w:szCs w:val="24"/>
        </w:rPr>
        <w:t xml:space="preserve"> di masa sekarang banyak tulisan yang masih membahas peristiwa suci tersebut dari berbagai macam perspektif. Begitu pula orang-orang dahulu telah mengabadikan kisah tersebut dalam berbagai macam tulisan, termasuk dalam bentuk prosa hikayat. Tentunya</w:t>
      </w:r>
      <w:r>
        <w:rPr>
          <w:rFonts w:asciiTheme="majorBidi" w:hAnsiTheme="majorBidi" w:cstheme="majorBidi"/>
          <w:i/>
          <w:sz w:val="24"/>
          <w:szCs w:val="24"/>
        </w:rPr>
        <w:t>,</w:t>
      </w:r>
      <w:r w:rsidRPr="007C64C9">
        <w:rPr>
          <w:rFonts w:asciiTheme="majorBidi" w:hAnsiTheme="majorBidi" w:cstheme="majorBidi"/>
          <w:i/>
          <w:sz w:val="24"/>
          <w:szCs w:val="24"/>
        </w:rPr>
        <w:t xml:space="preserve"> tulisan tersebut bersumber dari cerita isra mikraj yang terdapat dalam teks-teks hadis yang mutawatir, seperti: Sahih Bukhari, Sahih Muslim, Sunan At Tirmidzi, d</w:t>
      </w:r>
      <w:r>
        <w:rPr>
          <w:rFonts w:asciiTheme="majorBidi" w:hAnsiTheme="majorBidi" w:cstheme="majorBidi"/>
          <w:i/>
          <w:sz w:val="24"/>
          <w:szCs w:val="24"/>
        </w:rPr>
        <w:t>an lain sebagainya</w:t>
      </w:r>
      <w:r w:rsidRPr="007C64C9">
        <w:rPr>
          <w:rFonts w:asciiTheme="majorBidi" w:hAnsiTheme="majorBidi" w:cstheme="majorBidi"/>
          <w:i/>
          <w:sz w:val="24"/>
          <w:szCs w:val="24"/>
        </w:rPr>
        <w:t xml:space="preserve">. Salah satu naskah kuno yang berhasil dipreservasi adalah Hikayat Nabi Mikraj. Naskah ini berisi teks tentang </w:t>
      </w:r>
      <w:r>
        <w:rPr>
          <w:rFonts w:asciiTheme="majorBidi" w:hAnsiTheme="majorBidi" w:cstheme="majorBidi"/>
          <w:i/>
          <w:sz w:val="24"/>
          <w:szCs w:val="24"/>
        </w:rPr>
        <w:t>peristiwa isra mikraj Nabi Muhammad SAW</w:t>
      </w:r>
      <w:r w:rsidRPr="007C64C9">
        <w:rPr>
          <w:rFonts w:asciiTheme="majorBidi" w:hAnsiTheme="majorBidi" w:cstheme="majorBidi"/>
          <w:i/>
          <w:sz w:val="24"/>
          <w:szCs w:val="24"/>
        </w:rPr>
        <w:t xml:space="preserve">. </w:t>
      </w:r>
      <w:r>
        <w:rPr>
          <w:rFonts w:asciiTheme="majorBidi" w:hAnsiTheme="majorBidi" w:cstheme="majorBidi"/>
          <w:i/>
          <w:sz w:val="24"/>
          <w:szCs w:val="24"/>
        </w:rPr>
        <w:t xml:space="preserve">Dengan demikian, dapat diasumsikan bahwa keberadaan teks Hikayat Nabi Mikraj </w:t>
      </w:r>
      <w:r w:rsidRPr="007C64C9">
        <w:rPr>
          <w:rFonts w:asciiTheme="majorBidi" w:hAnsiTheme="majorBidi" w:cstheme="majorBidi"/>
          <w:i/>
          <w:sz w:val="24"/>
          <w:szCs w:val="24"/>
        </w:rPr>
        <w:t>t</w:t>
      </w:r>
      <w:r>
        <w:rPr>
          <w:rFonts w:asciiTheme="majorBidi" w:hAnsiTheme="majorBidi" w:cstheme="majorBidi"/>
          <w:i/>
          <w:sz w:val="24"/>
          <w:szCs w:val="24"/>
        </w:rPr>
        <w:t>id</w:t>
      </w:r>
      <w:r w:rsidRPr="007C64C9">
        <w:rPr>
          <w:rFonts w:asciiTheme="majorBidi" w:hAnsiTheme="majorBidi" w:cstheme="majorBidi"/>
          <w:i/>
          <w:sz w:val="24"/>
          <w:szCs w:val="24"/>
        </w:rPr>
        <w:t xml:space="preserve">ak </w:t>
      </w:r>
      <w:r>
        <w:rPr>
          <w:rFonts w:asciiTheme="majorBidi" w:hAnsiTheme="majorBidi" w:cstheme="majorBidi"/>
          <w:i/>
          <w:sz w:val="24"/>
          <w:szCs w:val="24"/>
        </w:rPr>
        <w:t>dapat di</w:t>
      </w:r>
      <w:r w:rsidRPr="007C64C9">
        <w:rPr>
          <w:rFonts w:asciiTheme="majorBidi" w:hAnsiTheme="majorBidi" w:cstheme="majorBidi"/>
          <w:i/>
          <w:sz w:val="24"/>
          <w:szCs w:val="24"/>
        </w:rPr>
        <w:t>lepas</w:t>
      </w:r>
      <w:r>
        <w:rPr>
          <w:rFonts w:asciiTheme="majorBidi" w:hAnsiTheme="majorBidi" w:cstheme="majorBidi"/>
          <w:i/>
          <w:sz w:val="24"/>
          <w:szCs w:val="24"/>
        </w:rPr>
        <w:t>kan</w:t>
      </w:r>
      <w:r w:rsidRPr="007C64C9">
        <w:rPr>
          <w:rFonts w:asciiTheme="majorBidi" w:hAnsiTheme="majorBidi" w:cstheme="majorBidi"/>
          <w:i/>
          <w:sz w:val="24"/>
          <w:szCs w:val="24"/>
        </w:rPr>
        <w:t xml:space="preserve"> dari teks</w:t>
      </w:r>
      <w:r>
        <w:rPr>
          <w:rFonts w:asciiTheme="majorBidi" w:hAnsiTheme="majorBidi" w:cstheme="majorBidi"/>
          <w:i/>
          <w:sz w:val="24"/>
          <w:szCs w:val="24"/>
        </w:rPr>
        <w:t>-teks</w:t>
      </w:r>
      <w:r w:rsidRPr="007C64C9">
        <w:rPr>
          <w:rFonts w:asciiTheme="majorBidi" w:hAnsiTheme="majorBidi" w:cstheme="majorBidi"/>
          <w:i/>
          <w:sz w:val="24"/>
          <w:szCs w:val="24"/>
        </w:rPr>
        <w:t xml:space="preserve"> sebelumnya, yaitu teks yang terdapat dalam hadis mutawatir. </w:t>
      </w:r>
    </w:p>
    <w:p w:rsidR="00922CF6" w:rsidRPr="007C64C9" w:rsidRDefault="00922CF6" w:rsidP="00922CF6">
      <w:pPr>
        <w:spacing w:after="0" w:line="240" w:lineRule="auto"/>
        <w:jc w:val="both"/>
        <w:rPr>
          <w:rFonts w:asciiTheme="majorBidi" w:hAnsiTheme="majorBidi" w:cstheme="majorBidi"/>
          <w:i/>
          <w:sz w:val="24"/>
          <w:szCs w:val="24"/>
        </w:rPr>
      </w:pPr>
    </w:p>
    <w:p w:rsidR="00922CF6" w:rsidRDefault="00922CF6" w:rsidP="00922CF6">
      <w:pPr>
        <w:spacing w:after="0" w:line="240" w:lineRule="auto"/>
        <w:jc w:val="both"/>
        <w:rPr>
          <w:rFonts w:asciiTheme="majorBidi" w:hAnsiTheme="majorBidi" w:cstheme="majorBidi"/>
          <w:i/>
          <w:sz w:val="24"/>
          <w:szCs w:val="24"/>
        </w:rPr>
      </w:pPr>
      <w:r w:rsidRPr="007C64C9">
        <w:rPr>
          <w:rFonts w:asciiTheme="majorBidi" w:hAnsiTheme="majorBidi" w:cstheme="majorBidi"/>
          <w:b/>
          <w:bCs/>
          <w:i/>
          <w:sz w:val="24"/>
          <w:szCs w:val="24"/>
        </w:rPr>
        <w:t xml:space="preserve">Kata kunci: </w:t>
      </w:r>
      <w:r w:rsidRPr="007C64C9">
        <w:rPr>
          <w:rFonts w:asciiTheme="majorBidi" w:hAnsiTheme="majorBidi" w:cstheme="majorBidi"/>
          <w:i/>
          <w:sz w:val="24"/>
          <w:szCs w:val="24"/>
        </w:rPr>
        <w:t xml:space="preserve">interteks, hadis, isra mikraj, </w:t>
      </w:r>
      <w:r>
        <w:rPr>
          <w:rFonts w:asciiTheme="majorBidi" w:hAnsiTheme="majorBidi" w:cstheme="majorBidi"/>
          <w:i/>
          <w:sz w:val="24"/>
          <w:szCs w:val="24"/>
        </w:rPr>
        <w:t xml:space="preserve">dan </w:t>
      </w:r>
      <w:r w:rsidRPr="007C64C9">
        <w:rPr>
          <w:rFonts w:asciiTheme="majorBidi" w:hAnsiTheme="majorBidi" w:cstheme="majorBidi"/>
          <w:i/>
          <w:sz w:val="24"/>
          <w:szCs w:val="24"/>
        </w:rPr>
        <w:t>hikayat.</w:t>
      </w:r>
    </w:p>
    <w:p w:rsidR="00922CF6" w:rsidRDefault="00922CF6" w:rsidP="00922CF6">
      <w:pPr>
        <w:spacing w:after="0" w:line="240" w:lineRule="auto"/>
        <w:jc w:val="both"/>
        <w:rPr>
          <w:rFonts w:asciiTheme="majorBidi" w:hAnsiTheme="majorBidi" w:cstheme="majorBidi"/>
          <w:i/>
          <w:sz w:val="24"/>
          <w:szCs w:val="24"/>
        </w:rPr>
      </w:pPr>
    </w:p>
    <w:p w:rsidR="00922CF6" w:rsidRPr="007C64C9" w:rsidRDefault="00922CF6" w:rsidP="00922CF6">
      <w:pPr>
        <w:spacing w:after="0" w:line="240" w:lineRule="auto"/>
        <w:jc w:val="both"/>
        <w:rPr>
          <w:rFonts w:asciiTheme="majorBidi" w:hAnsiTheme="majorBidi" w:cstheme="majorBidi"/>
          <w:i/>
          <w:sz w:val="24"/>
          <w:szCs w:val="24"/>
        </w:rPr>
      </w:pPr>
    </w:p>
    <w:p w:rsidR="00922CF6" w:rsidRPr="007C64C9" w:rsidRDefault="00922CF6" w:rsidP="00922CF6">
      <w:pPr>
        <w:spacing w:after="0" w:line="240" w:lineRule="auto"/>
        <w:jc w:val="center"/>
        <w:rPr>
          <w:rFonts w:asciiTheme="majorBidi" w:hAnsiTheme="majorBidi" w:cstheme="majorBidi"/>
          <w:b/>
          <w:bCs/>
          <w:i/>
          <w:sz w:val="24"/>
          <w:szCs w:val="24"/>
        </w:rPr>
      </w:pPr>
      <w:r w:rsidRPr="007C64C9">
        <w:rPr>
          <w:rFonts w:asciiTheme="majorBidi" w:hAnsiTheme="majorBidi" w:cstheme="majorBidi"/>
          <w:b/>
          <w:bCs/>
          <w:i/>
          <w:sz w:val="24"/>
          <w:szCs w:val="24"/>
        </w:rPr>
        <w:t>Abstra</w:t>
      </w:r>
      <w:r>
        <w:rPr>
          <w:rFonts w:asciiTheme="majorBidi" w:hAnsiTheme="majorBidi" w:cstheme="majorBidi"/>
          <w:b/>
          <w:bCs/>
          <w:i/>
          <w:sz w:val="24"/>
          <w:szCs w:val="24"/>
        </w:rPr>
        <w:t>ct</w:t>
      </w:r>
    </w:p>
    <w:p w:rsidR="00922CF6" w:rsidRPr="00724123" w:rsidRDefault="00922CF6" w:rsidP="00922CF6">
      <w:pPr>
        <w:shd w:val="clear" w:color="auto" w:fill="F8F9FA"/>
        <w:tabs>
          <w:tab w:val="left" w:pos="13740"/>
        </w:tabs>
        <w:spacing w:after="0" w:line="240" w:lineRule="auto"/>
        <w:jc w:val="both"/>
        <w:rPr>
          <w:rFonts w:ascii="Times New Roman" w:eastAsia="Times New Roman" w:hAnsi="Times New Roman" w:cs="Times New Roman"/>
          <w:i/>
          <w:color w:val="222222"/>
          <w:sz w:val="24"/>
          <w:szCs w:val="24"/>
          <w:lang w:eastAsia="id-ID"/>
        </w:rPr>
      </w:pPr>
      <w:r w:rsidRPr="00724123">
        <w:rPr>
          <w:rFonts w:ascii="Times New Roman" w:eastAsia="Times New Roman" w:hAnsi="Times New Roman" w:cs="Times New Roman"/>
          <w:i/>
          <w:color w:val="222222"/>
          <w:sz w:val="24"/>
          <w:szCs w:val="24"/>
          <w:lang w:eastAsia="id-ID"/>
        </w:rPr>
        <w:t>The purpose of this study was to determine the intertextuality relationship of the text of the Story of the Prophet Mikraj with the Sahih Bukhori Hadith about isra mikraj. The spiritual story of isra mikraj is a very sacred story for Muslims. Even today many writings still discuss the sacred event from various perspectives. Similarly, the ancients have perpetuated the story in a variety of writings, including in the form of story prose. Of course, the writing is sourced from the story of isra mikraj contained in muthatith hadith texts, such as: Sahih Bukhari, Sahih Muslim, Sunan at Tirmidzi, and so forth. One ancient text that was successfully preserved was the Tale of the Prophet Mikraj. This manuscript contains a text about the events of the Prophet Muhammad SAW. Thus, it can be assumed that the existence of the text of the Tale of the Prophet Mikraj cannot be separated from the previous texts, namely the text contained in the muthatith Hadith.</w:t>
      </w:r>
    </w:p>
    <w:p w:rsidR="00922CF6" w:rsidRPr="00724123" w:rsidRDefault="00922CF6" w:rsidP="00922CF6">
      <w:pPr>
        <w:shd w:val="clear" w:color="auto" w:fill="F8F9FA"/>
        <w:tabs>
          <w:tab w:val="left" w:pos="13740"/>
        </w:tabs>
        <w:spacing w:after="0" w:line="240" w:lineRule="auto"/>
        <w:jc w:val="both"/>
        <w:rPr>
          <w:rFonts w:ascii="Times New Roman" w:eastAsia="Times New Roman" w:hAnsi="Times New Roman" w:cs="Times New Roman"/>
          <w:i/>
          <w:color w:val="222222"/>
          <w:sz w:val="24"/>
          <w:szCs w:val="24"/>
          <w:lang w:eastAsia="id-ID"/>
        </w:rPr>
      </w:pPr>
    </w:p>
    <w:p w:rsidR="00922CF6" w:rsidRDefault="00922CF6" w:rsidP="00922CF6">
      <w:pPr>
        <w:spacing w:after="0" w:line="240" w:lineRule="auto"/>
        <w:jc w:val="both"/>
        <w:rPr>
          <w:rFonts w:asciiTheme="majorBidi" w:hAnsiTheme="majorBidi" w:cstheme="majorBidi"/>
          <w:b/>
          <w:bCs/>
          <w:sz w:val="24"/>
          <w:szCs w:val="24"/>
        </w:rPr>
      </w:pPr>
      <w:r w:rsidRPr="00065E12">
        <w:rPr>
          <w:rFonts w:ascii="Times New Roman" w:eastAsia="Times New Roman" w:hAnsi="Times New Roman" w:cs="Times New Roman"/>
          <w:b/>
          <w:i/>
          <w:color w:val="222222"/>
          <w:sz w:val="24"/>
          <w:szCs w:val="24"/>
          <w:lang w:eastAsia="id-ID"/>
        </w:rPr>
        <w:t>Keywords</w:t>
      </w:r>
      <w:r w:rsidRPr="00724123">
        <w:rPr>
          <w:rFonts w:ascii="Times New Roman" w:eastAsia="Times New Roman" w:hAnsi="Times New Roman" w:cs="Times New Roman"/>
          <w:i/>
          <w:color w:val="222222"/>
          <w:sz w:val="24"/>
          <w:szCs w:val="24"/>
          <w:lang w:eastAsia="id-ID"/>
        </w:rPr>
        <w:t>: intertextuality, hadith, isra mikraj, and saga</w:t>
      </w:r>
    </w:p>
    <w:p w:rsidR="00922CF6" w:rsidRDefault="00922CF6" w:rsidP="00922CF6">
      <w:pPr>
        <w:spacing w:after="0" w:line="240" w:lineRule="auto"/>
        <w:jc w:val="both"/>
        <w:rPr>
          <w:rFonts w:asciiTheme="majorBidi" w:hAnsiTheme="majorBidi" w:cstheme="majorBidi"/>
          <w:b/>
          <w:bCs/>
          <w:sz w:val="24"/>
          <w:szCs w:val="24"/>
        </w:rPr>
      </w:pPr>
    </w:p>
    <w:p w:rsidR="00922CF6" w:rsidRPr="001A7F8D" w:rsidRDefault="00922CF6" w:rsidP="00922CF6">
      <w:pPr>
        <w:spacing w:after="0" w:line="240" w:lineRule="auto"/>
        <w:jc w:val="both"/>
        <w:rPr>
          <w:rFonts w:asciiTheme="majorBidi" w:hAnsiTheme="majorBidi" w:cstheme="majorBidi"/>
          <w:b/>
          <w:bCs/>
          <w:sz w:val="24"/>
          <w:szCs w:val="24"/>
        </w:rPr>
      </w:pPr>
      <w:r w:rsidRPr="001A7F8D">
        <w:rPr>
          <w:rFonts w:asciiTheme="majorBidi" w:hAnsiTheme="majorBidi" w:cstheme="majorBidi"/>
          <w:b/>
          <w:bCs/>
          <w:sz w:val="24"/>
          <w:szCs w:val="24"/>
        </w:rPr>
        <w:t>Pendahuluan</w:t>
      </w:r>
    </w:p>
    <w:p w:rsidR="00922CF6" w:rsidRPr="001A7F8D" w:rsidRDefault="00922CF6" w:rsidP="00922CF6">
      <w:pPr>
        <w:spacing w:after="0" w:line="240" w:lineRule="auto"/>
        <w:ind w:firstLine="720"/>
        <w:jc w:val="both"/>
        <w:rPr>
          <w:rFonts w:asciiTheme="majorBidi" w:hAnsiTheme="majorBidi" w:cstheme="majorBidi"/>
          <w:sz w:val="24"/>
          <w:szCs w:val="24"/>
        </w:rPr>
      </w:pPr>
      <w:r w:rsidRPr="001A7F8D">
        <w:rPr>
          <w:rFonts w:asciiTheme="majorBidi" w:hAnsiTheme="majorBidi" w:cstheme="majorBidi"/>
          <w:sz w:val="24"/>
          <w:szCs w:val="24"/>
        </w:rPr>
        <w:lastRenderedPageBreak/>
        <w:t xml:space="preserve">Keberadaan sebuah naskah lama merupakan aset berharga bagi kerohanian serta kekayaan khazanah kebudayaan bangsa Indonesia. Robson dalam Muzakka </w:t>
      </w:r>
      <w:r w:rsidRPr="001A7F8D">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{"citationItems":[{"id":"ITEM-1","itemData":{"DOI":"10.14710/nusa.13.3.341-350","ISSN":"0216-535X","abstract":"The existence of a text cannot be separated from the previous texts. Because, the presence of a new text is greatly influenced by previous texts. This condition is called an intertextual relationship. The presence of the text of the Prophet's shaved story on Java must have been strongly influenced by other texts that had existed in Nusantara, and could even be influenced by Arabic texts. Because, the text of the Prophet's shave story is related to the history of the Prophet who was born and lived in Arabia. This study aims to look at the intertextual relationship of the Syair Paras Nabi from the Javanese text with Hikayat Nabi Bercukur from the Malay text. To achieve this goal, this study uses a comparative approach and an intertextual approach. The results showed that the comparison of textual data to the Syair Paras Nabi text and Hikayat Nabi Bercukur text in depth found that the Syair Paras Nabi text was a transformation text of the Hikayar Nabi Bercukur text that was seen as the hypogram text.","author":[{"dropping-particle":"","family":"Muzakka","given":"Moh","non-dropping-particle":"","parse-names":false,"suffix":""}],"container-title":"Nusa: Jurnal Ilmu Bahasa dan Sastra","id":"ITEM-1","issue":"3","issued":{"date-parts":[["2018"]]},"page":"341","title":"Hubungan Intertekstualitas Syair Paras Nabi Dan Hikayat Nabi Bercukur","type":"article-journal","volume":"13"},"uris":["http://www.mendeley.com/documents/?uuid=1477427b-0e10-4d5f-be36-528f82fb29b6"]}],"mendeley":{"formattedCitation":"(Muzakka, 2018)","manualFormatting":"(2018: 341)","plainTextFormattedCitation":"(Muzakka, 2018)","previouslyFormattedCitation":"(Muzakka, 2018)"},"properties":{"noteIndex":0},"schema":"https://github.com/citation-style-language/schema/raw/master/csl-citation.json"}</w:instrText>
      </w:r>
      <w:r w:rsidRPr="001A7F8D">
        <w:rPr>
          <w:rFonts w:asciiTheme="majorBidi" w:hAnsiTheme="majorBidi" w:cstheme="majorBidi"/>
          <w:sz w:val="24"/>
          <w:szCs w:val="24"/>
        </w:rPr>
        <w:fldChar w:fldCharType="separate"/>
      </w:r>
      <w:r w:rsidRPr="001A7F8D">
        <w:rPr>
          <w:rFonts w:asciiTheme="majorBidi" w:hAnsiTheme="majorBidi" w:cstheme="majorBidi"/>
          <w:noProof/>
          <w:sz w:val="24"/>
          <w:szCs w:val="24"/>
        </w:rPr>
        <w:t>(2018: 341)</w:t>
      </w:r>
      <w:r w:rsidRPr="001A7F8D">
        <w:rPr>
          <w:rFonts w:asciiTheme="majorBidi" w:hAnsiTheme="majorBidi" w:cstheme="majorBidi"/>
          <w:sz w:val="24"/>
          <w:szCs w:val="24"/>
        </w:rPr>
        <w:fldChar w:fldCharType="end"/>
      </w:r>
      <w:r w:rsidRPr="001A7F8D">
        <w:rPr>
          <w:rFonts w:asciiTheme="majorBidi" w:hAnsiTheme="majorBidi" w:cstheme="majorBidi"/>
          <w:sz w:val="24"/>
          <w:szCs w:val="24"/>
        </w:rPr>
        <w:t xml:space="preserve"> menyatakan bahwa sastra lama yang tertulis dalam naskah lama merupakan warisan ide, cita-cita, dan pernyataan sikap nenek moyang yang turun-temurun yang memiliki peran besar dalam pembangunan mental dan karakter bangsa Indonesia dalam pembangunan bangsa yang seutuhnya.</w:t>
      </w:r>
    </w:p>
    <w:p w:rsidR="00922CF6" w:rsidRPr="001A7F8D" w:rsidRDefault="00922CF6" w:rsidP="00922CF6">
      <w:pPr>
        <w:spacing w:after="0" w:line="240" w:lineRule="auto"/>
        <w:ind w:firstLine="720"/>
        <w:jc w:val="both"/>
        <w:rPr>
          <w:rFonts w:asciiTheme="majorBidi" w:hAnsiTheme="majorBidi" w:cstheme="majorBidi"/>
          <w:sz w:val="24"/>
          <w:szCs w:val="24"/>
        </w:rPr>
      </w:pPr>
      <w:r w:rsidRPr="001A7F8D">
        <w:rPr>
          <w:rFonts w:asciiTheme="majorBidi" w:hAnsiTheme="majorBidi" w:cstheme="majorBidi"/>
          <w:sz w:val="24"/>
          <w:szCs w:val="24"/>
        </w:rPr>
        <w:t xml:space="preserve">Keberadaan naskah lama terutama dalam hal ini adalah naskah </w:t>
      </w:r>
      <w:r>
        <w:rPr>
          <w:rFonts w:asciiTheme="majorBidi" w:hAnsiTheme="majorBidi" w:cstheme="majorBidi"/>
          <w:sz w:val="24"/>
          <w:szCs w:val="24"/>
        </w:rPr>
        <w:t>M</w:t>
      </w:r>
      <w:r w:rsidRPr="001A7F8D">
        <w:rPr>
          <w:rFonts w:asciiTheme="majorBidi" w:hAnsiTheme="majorBidi" w:cstheme="majorBidi"/>
          <w:sz w:val="24"/>
          <w:szCs w:val="24"/>
        </w:rPr>
        <w:t>elayu yang beragam tidak akan bisa diambil</w:t>
      </w:r>
      <w:r>
        <w:rPr>
          <w:rFonts w:asciiTheme="majorBidi" w:hAnsiTheme="majorBidi" w:cstheme="majorBidi"/>
          <w:sz w:val="24"/>
          <w:szCs w:val="24"/>
        </w:rPr>
        <w:t>, baik</w:t>
      </w:r>
      <w:r w:rsidRPr="001A7F8D">
        <w:rPr>
          <w:rFonts w:asciiTheme="majorBidi" w:hAnsiTheme="majorBidi" w:cstheme="majorBidi"/>
          <w:sz w:val="24"/>
          <w:szCs w:val="24"/>
        </w:rPr>
        <w:t xml:space="preserve"> pelajaran maupun kajian</w:t>
      </w:r>
      <w:r>
        <w:rPr>
          <w:rFonts w:asciiTheme="majorBidi" w:hAnsiTheme="majorBidi" w:cstheme="majorBidi"/>
          <w:sz w:val="24"/>
          <w:szCs w:val="24"/>
        </w:rPr>
        <w:t>,</w:t>
      </w:r>
      <w:r w:rsidRPr="001A7F8D">
        <w:rPr>
          <w:rFonts w:asciiTheme="majorBidi" w:hAnsiTheme="majorBidi" w:cstheme="majorBidi"/>
          <w:sz w:val="24"/>
          <w:szCs w:val="24"/>
        </w:rPr>
        <w:t xml:space="preserve"> misal tidak ada sentuhan filologi</w:t>
      </w:r>
      <w:r>
        <w:rPr>
          <w:rFonts w:asciiTheme="majorBidi" w:hAnsiTheme="majorBidi" w:cstheme="majorBidi"/>
          <w:sz w:val="24"/>
          <w:szCs w:val="24"/>
        </w:rPr>
        <w:t>s</w:t>
      </w:r>
      <w:r w:rsidRPr="001A7F8D">
        <w:rPr>
          <w:rFonts w:asciiTheme="majorBidi" w:hAnsiTheme="majorBidi" w:cstheme="majorBidi"/>
          <w:sz w:val="24"/>
          <w:szCs w:val="24"/>
        </w:rPr>
        <w:t>. Filologi menurut Baried</w:t>
      </w:r>
      <w:r>
        <w:rPr>
          <w:rFonts w:asciiTheme="majorBidi" w:hAnsiTheme="majorBidi" w:cstheme="majorBidi"/>
          <w:sz w:val="24"/>
          <w:szCs w:val="24"/>
        </w:rPr>
        <w:t>,</w:t>
      </w:r>
      <w:r w:rsidRPr="001A7F8D">
        <w:rPr>
          <w:rFonts w:asciiTheme="majorBidi" w:hAnsiTheme="majorBidi" w:cstheme="majorBidi"/>
          <w:sz w:val="24"/>
          <w:szCs w:val="24"/>
        </w:rPr>
        <w:t xml:space="preserve"> dkk. </w:t>
      </w:r>
      <w:r w:rsidRPr="001A7F8D">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{"citationItems":[{"id":"ITEM-1","itemData":{"author":[{"dropping-particle":"","family":"Baried","given":"Siti Baroroh","non-dropping-particle":"","parse-names":false,"suffix":""}],"id":"ITEM-1","issued":{"date-parts":[["1994"]]},"publisher":"Badan Penelitian dan Publikasi Fakultas, Seksi Filologi UGM","publisher-place":"Yogyakarta","title":"Pengantar Teori Filologi","type":"book"},"uris":["http://www.mendeley.com/documents/?uuid=ee31e0ef-2da8-4226-ba40-871081425f16","http://www.mendeley.com/documents/?uuid=0f8b6bdc-28a2-47ac-b447-ae189d26a62a"]}],"mendeley":{"formattedCitation":"(Baried, 1994)","manualFormatting":"(1994)","plainTextFormattedCitation":"(Baried, 1994)","previouslyFormattedCitation":"(Baried, 1994)"},"properties":{"noteIndex":0},"schema":"https://github.com/citation-style-language/schema/raw/master/csl-citation.json"}</w:instrText>
      </w:r>
      <w:r w:rsidRPr="001A7F8D">
        <w:rPr>
          <w:rFonts w:asciiTheme="majorBidi" w:hAnsiTheme="majorBidi" w:cstheme="majorBidi"/>
          <w:sz w:val="24"/>
          <w:szCs w:val="24"/>
        </w:rPr>
        <w:fldChar w:fldCharType="separate"/>
      </w:r>
      <w:r w:rsidRPr="001A7F8D">
        <w:rPr>
          <w:rFonts w:asciiTheme="majorBidi" w:hAnsiTheme="majorBidi" w:cstheme="majorBidi"/>
          <w:noProof/>
          <w:sz w:val="24"/>
          <w:szCs w:val="24"/>
        </w:rPr>
        <w:t>(1994)</w:t>
      </w:r>
      <w:r w:rsidRPr="001A7F8D">
        <w:rPr>
          <w:rFonts w:asciiTheme="majorBidi" w:hAnsiTheme="majorBidi" w:cstheme="majorBidi"/>
          <w:sz w:val="24"/>
          <w:szCs w:val="24"/>
        </w:rPr>
        <w:fldChar w:fldCharType="end"/>
      </w:r>
      <w:r w:rsidRPr="001A7F8D">
        <w:rPr>
          <w:rFonts w:asciiTheme="majorBidi" w:hAnsiTheme="majorBidi" w:cstheme="majorBidi"/>
          <w:sz w:val="24"/>
          <w:szCs w:val="24"/>
        </w:rPr>
        <w:t xml:space="preserve"> merupakan ilmu yang berhubungan dengan karya sastra masa lampau yang terkandung dalam naskah tulisan tangan. Naskah lampau yang dimaksudkan adalah berbanding lurus dengan pengertian manuskrip Melayu. Mamat </w:t>
      </w:r>
      <w:r w:rsidRPr="001A7F8D">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{"citationItems":[{"id":"ITEM-1","itemData":{"author":[{"dropping-particle":"","family":"Mamat","given":"Wan Ali Hj. Wan","non-dropping-particle":"","parse-names":false,"suffix":""}],"id":"ITEM-1","issued":{"date-parts":[["1988"]]},"publisher":"Dewan Bahasa dan Pustaka Kementerian Pendidikan Malaysia","publisher-place":"Kuala Lumpur","title":"Pemuliharan Buku dan Manuskrip","type":"book"},"uris":["http://www.mendeley.com/documents/?uuid=35999b40-9016-4d35-bbac-d454ec6aae58","http://www.mendeley.com/documents/?uuid=9376d7d2-1eff-4471-bca4-0c8630bc7843"]}],"mendeley":{"formattedCitation":"(Mamat, 1988)","manualFormatting":"(1988)","plainTextFormattedCitation":"(Mamat, 1988)","previouslyFormattedCitation":"(Mamat, 1988)"},"properties":{"noteIndex":0},"schema":"https://github.com/citation-style-language/schema/raw/master/csl-citation.json"}</w:instrText>
      </w:r>
      <w:r w:rsidRPr="001A7F8D">
        <w:rPr>
          <w:rFonts w:asciiTheme="majorBidi" w:hAnsiTheme="majorBidi" w:cstheme="majorBidi"/>
          <w:sz w:val="24"/>
          <w:szCs w:val="24"/>
        </w:rPr>
        <w:fldChar w:fldCharType="separate"/>
      </w:r>
      <w:r w:rsidRPr="001A7F8D">
        <w:rPr>
          <w:rFonts w:asciiTheme="majorBidi" w:hAnsiTheme="majorBidi" w:cstheme="majorBidi"/>
          <w:noProof/>
          <w:sz w:val="24"/>
          <w:szCs w:val="24"/>
        </w:rPr>
        <w:t>(1988)</w:t>
      </w:r>
      <w:r w:rsidRPr="001A7F8D">
        <w:rPr>
          <w:rFonts w:asciiTheme="majorBidi" w:hAnsiTheme="majorBidi" w:cstheme="majorBidi"/>
          <w:sz w:val="24"/>
          <w:szCs w:val="24"/>
        </w:rPr>
        <w:fldChar w:fldCharType="end"/>
      </w:r>
      <w:r w:rsidRPr="001A7F8D">
        <w:rPr>
          <w:rFonts w:asciiTheme="majorBidi" w:hAnsiTheme="majorBidi" w:cstheme="majorBidi"/>
          <w:sz w:val="24"/>
          <w:szCs w:val="24"/>
        </w:rPr>
        <w:t xml:space="preserve"> mendefinisikan bahwa yang dimaksud manuskrip</w:t>
      </w:r>
      <w:r>
        <w:rPr>
          <w:rFonts w:asciiTheme="majorBidi" w:hAnsiTheme="majorBidi" w:cstheme="majorBidi"/>
          <w:sz w:val="24"/>
          <w:szCs w:val="24"/>
        </w:rPr>
        <w:t xml:space="preserve"> atau </w:t>
      </w:r>
      <w:r w:rsidRPr="001A7F8D">
        <w:rPr>
          <w:rFonts w:asciiTheme="majorBidi" w:hAnsiTheme="majorBidi" w:cstheme="majorBidi"/>
          <w:sz w:val="24"/>
          <w:szCs w:val="24"/>
        </w:rPr>
        <w:t xml:space="preserve">naskah Melayu adalah sesuatu yang bertuliskan </w:t>
      </w:r>
      <w:r>
        <w:rPr>
          <w:rFonts w:asciiTheme="majorBidi" w:hAnsiTheme="majorBidi" w:cstheme="majorBidi"/>
          <w:sz w:val="24"/>
          <w:szCs w:val="24"/>
        </w:rPr>
        <w:t>J</w:t>
      </w:r>
      <w:r w:rsidRPr="001A7F8D">
        <w:rPr>
          <w:rFonts w:asciiTheme="majorBidi" w:hAnsiTheme="majorBidi" w:cstheme="majorBidi"/>
          <w:sz w:val="24"/>
          <w:szCs w:val="24"/>
        </w:rPr>
        <w:t>awi</w:t>
      </w:r>
      <w:r>
        <w:rPr>
          <w:rFonts w:asciiTheme="majorBidi" w:hAnsiTheme="majorBidi" w:cstheme="majorBidi"/>
          <w:sz w:val="24"/>
          <w:szCs w:val="24"/>
        </w:rPr>
        <w:t xml:space="preserve"> atau R</w:t>
      </w:r>
      <w:r w:rsidRPr="001A7F8D">
        <w:rPr>
          <w:rFonts w:asciiTheme="majorBidi" w:hAnsiTheme="majorBidi" w:cstheme="majorBidi"/>
          <w:sz w:val="24"/>
          <w:szCs w:val="24"/>
        </w:rPr>
        <w:t>umi dengan bahasa Melayu yang ditulis dengan tangan di atas bahan-bahan</w:t>
      </w:r>
      <w:r>
        <w:rPr>
          <w:rFonts w:asciiTheme="majorBidi" w:hAnsiTheme="majorBidi" w:cstheme="majorBidi"/>
          <w:sz w:val="24"/>
          <w:szCs w:val="24"/>
        </w:rPr>
        <w:t>,</w:t>
      </w:r>
      <w:r w:rsidRPr="001A7F8D">
        <w:rPr>
          <w:rFonts w:asciiTheme="majorBidi" w:hAnsiTheme="majorBidi" w:cstheme="majorBidi"/>
          <w:sz w:val="24"/>
          <w:szCs w:val="24"/>
        </w:rPr>
        <w:t xml:space="preserve"> seperti kertas, kulit, daun lontar, b</w:t>
      </w:r>
      <w:r>
        <w:rPr>
          <w:rFonts w:asciiTheme="majorBidi" w:hAnsiTheme="majorBidi" w:cstheme="majorBidi"/>
          <w:sz w:val="24"/>
          <w:szCs w:val="24"/>
        </w:rPr>
        <w:t>i</w:t>
      </w:r>
      <w:r w:rsidRPr="001A7F8D">
        <w:rPr>
          <w:rFonts w:asciiTheme="majorBidi" w:hAnsiTheme="majorBidi" w:cstheme="majorBidi"/>
          <w:sz w:val="24"/>
          <w:szCs w:val="24"/>
        </w:rPr>
        <w:t>l</w:t>
      </w:r>
      <w:r>
        <w:rPr>
          <w:rFonts w:asciiTheme="majorBidi" w:hAnsiTheme="majorBidi" w:cstheme="majorBidi"/>
          <w:sz w:val="24"/>
          <w:szCs w:val="24"/>
        </w:rPr>
        <w:t>a</w:t>
      </w:r>
      <w:r w:rsidRPr="001A7F8D">
        <w:rPr>
          <w:rFonts w:asciiTheme="majorBidi" w:hAnsiTheme="majorBidi" w:cstheme="majorBidi"/>
          <w:sz w:val="24"/>
          <w:szCs w:val="24"/>
        </w:rPr>
        <w:t>h</w:t>
      </w:r>
      <w:r>
        <w:rPr>
          <w:rFonts w:asciiTheme="majorBidi" w:hAnsiTheme="majorBidi" w:cstheme="majorBidi"/>
          <w:sz w:val="24"/>
          <w:szCs w:val="24"/>
        </w:rPr>
        <w:t xml:space="preserve"> bambu</w:t>
      </w:r>
      <w:r w:rsidRPr="001A7F8D">
        <w:rPr>
          <w:rFonts w:asciiTheme="majorBidi" w:hAnsiTheme="majorBidi" w:cstheme="majorBidi"/>
          <w:sz w:val="24"/>
          <w:szCs w:val="24"/>
        </w:rPr>
        <w:t>, gading, kayu, kain dengan isi kandungan dan jangka waktu yang t</w:t>
      </w:r>
      <w:r>
        <w:rPr>
          <w:rFonts w:asciiTheme="majorBidi" w:hAnsiTheme="majorBidi" w:cstheme="majorBidi"/>
          <w:sz w:val="24"/>
          <w:szCs w:val="24"/>
        </w:rPr>
        <w:t>id</w:t>
      </w:r>
      <w:r w:rsidRPr="001A7F8D">
        <w:rPr>
          <w:rFonts w:asciiTheme="majorBidi" w:hAnsiTheme="majorBidi" w:cstheme="majorBidi"/>
          <w:sz w:val="24"/>
          <w:szCs w:val="24"/>
        </w:rPr>
        <w:t xml:space="preserve">ak terbatas. </w:t>
      </w:r>
    </w:p>
    <w:p w:rsidR="00922CF6" w:rsidRPr="001A7F8D" w:rsidRDefault="00922CF6" w:rsidP="00922CF6">
      <w:pPr>
        <w:spacing w:after="0" w:line="240" w:lineRule="auto"/>
        <w:ind w:firstLine="709"/>
        <w:jc w:val="both"/>
        <w:rPr>
          <w:rFonts w:asciiTheme="majorBidi" w:hAnsiTheme="majorBidi" w:cstheme="majorBidi"/>
          <w:sz w:val="24"/>
          <w:szCs w:val="24"/>
        </w:rPr>
      </w:pPr>
      <w:r w:rsidRPr="001A7F8D">
        <w:rPr>
          <w:rFonts w:asciiTheme="majorBidi" w:hAnsiTheme="majorBidi" w:cstheme="majorBidi"/>
          <w:sz w:val="24"/>
          <w:szCs w:val="24"/>
        </w:rPr>
        <w:t>Naskah-naskah Melayu pada saat ini telah tersebar di seluruh penjuru dunia. Mengenai jumlah</w:t>
      </w:r>
      <w:r>
        <w:rPr>
          <w:rFonts w:asciiTheme="majorBidi" w:hAnsiTheme="majorBidi" w:cstheme="majorBidi"/>
          <w:sz w:val="24"/>
          <w:szCs w:val="24"/>
        </w:rPr>
        <w:t>, sebenarnya</w:t>
      </w:r>
      <w:r w:rsidRPr="001A7F8D">
        <w:rPr>
          <w:rFonts w:asciiTheme="majorBidi" w:hAnsiTheme="majorBidi" w:cstheme="majorBidi"/>
          <w:sz w:val="24"/>
          <w:szCs w:val="24"/>
        </w:rPr>
        <w:t xml:space="preserve"> tidak ada penghitungan pasti </w:t>
      </w:r>
      <w:r>
        <w:rPr>
          <w:rFonts w:asciiTheme="majorBidi" w:hAnsiTheme="majorBidi" w:cstheme="majorBidi"/>
          <w:sz w:val="24"/>
          <w:szCs w:val="24"/>
        </w:rPr>
        <w:t xml:space="preserve">sampai dengan </w:t>
      </w:r>
      <w:r w:rsidRPr="001A7F8D">
        <w:rPr>
          <w:rFonts w:asciiTheme="majorBidi" w:hAnsiTheme="majorBidi" w:cstheme="majorBidi"/>
          <w:sz w:val="24"/>
          <w:szCs w:val="24"/>
        </w:rPr>
        <w:t>saat ini. Para ahli memperkirakan angka-angka di</w:t>
      </w:r>
      <w:r>
        <w:rPr>
          <w:rFonts w:asciiTheme="majorBidi" w:hAnsiTheme="majorBidi" w:cstheme="majorBidi"/>
          <w:sz w:val="24"/>
          <w:szCs w:val="24"/>
        </w:rPr>
        <w:t xml:space="preserve"> </w:t>
      </w:r>
      <w:r w:rsidRPr="001A7F8D">
        <w:rPr>
          <w:rFonts w:asciiTheme="majorBidi" w:hAnsiTheme="majorBidi" w:cstheme="majorBidi"/>
          <w:sz w:val="24"/>
          <w:szCs w:val="24"/>
        </w:rPr>
        <w:t>antara 5</w:t>
      </w:r>
      <w:r>
        <w:rPr>
          <w:rFonts w:asciiTheme="majorBidi" w:hAnsiTheme="majorBidi" w:cstheme="majorBidi"/>
          <w:sz w:val="24"/>
          <w:szCs w:val="24"/>
        </w:rPr>
        <w:t>.</w:t>
      </w:r>
      <w:r w:rsidRPr="001A7F8D">
        <w:rPr>
          <w:rFonts w:asciiTheme="majorBidi" w:hAnsiTheme="majorBidi" w:cstheme="majorBidi"/>
          <w:sz w:val="24"/>
          <w:szCs w:val="24"/>
        </w:rPr>
        <w:t xml:space="preserve">000 s.d. 10.000 buah </w:t>
      </w:r>
      <w:r w:rsidRPr="001A7F8D">
        <w:rPr>
          <w:rFonts w:asciiTheme="majorBidi" w:hAnsiTheme="majorBidi" w:cstheme="majorBidi"/>
          <w:sz w:val="24"/>
          <w:szCs w:val="24"/>
        </w:rPr>
        <w:fldChar w:fldCharType="begin" w:fldLock="1"/>
      </w:r>
      <w:r w:rsidRPr="001A7F8D">
        <w:rPr>
          <w:rFonts w:asciiTheme="majorBidi" w:hAnsiTheme="majorBidi" w:cstheme="majorBidi"/>
          <w:sz w:val="24"/>
          <w:szCs w:val="24"/>
        </w:rPr>
        <w:instrText>ADDIN CSL_CITATION {"citationItems":[{"id":"ITEM-1","itemData":{"author":[{"dropping-particle":"","family":"Mulyadi","given":"Sri Wulan Rujiati","non-dropping-particle":"","parse-names":false,"suffix":""}],"id":"ITEM-1","issued":{"date-parts":[["1991"]]},"publisher":"Fakultas Sastra Universitas Indonesia","publisher-place":"Depok","title":"Kodikologi Melayu di Indonesia","type":"book"},"uris":["http://www.mendeley.com/documents/?uuid=b1e73d97-d781-4b43-ac01-6c2abc0e2f5e"]}],"mendeley":{"formattedCitation":"(Mulyadi, 1991)","plainTextFormattedCitation":"(Mulyadi, 1991)","previouslyFormattedCitation":"(Mulyadi, 1991)"},"properties":{"noteIndex":0},"schema":"https://github.com/citation-style-language/schema/raw/master/csl-citation.json"}</w:instrText>
      </w:r>
      <w:r w:rsidRPr="001A7F8D">
        <w:rPr>
          <w:rFonts w:asciiTheme="majorBidi" w:hAnsiTheme="majorBidi" w:cstheme="majorBidi"/>
          <w:sz w:val="24"/>
          <w:szCs w:val="24"/>
        </w:rPr>
        <w:fldChar w:fldCharType="separate"/>
      </w:r>
      <w:r w:rsidRPr="001A7F8D">
        <w:rPr>
          <w:rFonts w:asciiTheme="majorBidi" w:hAnsiTheme="majorBidi" w:cstheme="majorBidi"/>
          <w:noProof/>
          <w:sz w:val="24"/>
          <w:szCs w:val="24"/>
        </w:rPr>
        <w:t>(</w:t>
      </w:r>
      <w:r>
        <w:rPr>
          <w:rFonts w:asciiTheme="majorBidi" w:hAnsiTheme="majorBidi" w:cstheme="majorBidi"/>
          <w:noProof/>
          <w:sz w:val="24"/>
          <w:szCs w:val="24"/>
        </w:rPr>
        <w:t xml:space="preserve">Rujiati - </w:t>
      </w:r>
      <w:r w:rsidRPr="001A7F8D">
        <w:rPr>
          <w:rFonts w:asciiTheme="majorBidi" w:hAnsiTheme="majorBidi" w:cstheme="majorBidi"/>
          <w:noProof/>
          <w:sz w:val="24"/>
          <w:szCs w:val="24"/>
        </w:rPr>
        <w:t>Mulyadi, 1991)</w:t>
      </w:r>
      <w:r w:rsidRPr="001A7F8D">
        <w:rPr>
          <w:rFonts w:asciiTheme="majorBidi" w:hAnsiTheme="majorBidi" w:cstheme="majorBidi"/>
          <w:sz w:val="24"/>
          <w:szCs w:val="24"/>
        </w:rPr>
        <w:fldChar w:fldCharType="end"/>
      </w:r>
      <w:r w:rsidRPr="001A7F8D">
        <w:rPr>
          <w:rFonts w:asciiTheme="majorBidi" w:hAnsiTheme="majorBidi" w:cstheme="majorBidi"/>
          <w:sz w:val="24"/>
          <w:szCs w:val="24"/>
        </w:rPr>
        <w:t>. Namun</w:t>
      </w:r>
      <w:r>
        <w:rPr>
          <w:rFonts w:asciiTheme="majorBidi" w:hAnsiTheme="majorBidi" w:cstheme="majorBidi"/>
          <w:sz w:val="24"/>
          <w:szCs w:val="24"/>
        </w:rPr>
        <w:t>,</w:t>
      </w:r>
      <w:r w:rsidRPr="001A7F8D">
        <w:rPr>
          <w:rFonts w:asciiTheme="majorBidi" w:hAnsiTheme="majorBidi" w:cstheme="majorBidi"/>
          <w:sz w:val="24"/>
          <w:szCs w:val="24"/>
        </w:rPr>
        <w:t xml:space="preserve"> untuk kebenarannya ataupun jumlah mana yang mendekati kenyataannya tidak ada yang </w:t>
      </w:r>
      <w:r>
        <w:rPr>
          <w:rFonts w:asciiTheme="majorBidi" w:hAnsiTheme="majorBidi" w:cstheme="majorBidi"/>
          <w:sz w:val="24"/>
          <w:szCs w:val="24"/>
        </w:rPr>
        <w:t>menge</w:t>
      </w:r>
      <w:r w:rsidRPr="001A7F8D">
        <w:rPr>
          <w:rFonts w:asciiTheme="majorBidi" w:hAnsiTheme="majorBidi" w:cstheme="majorBidi"/>
          <w:sz w:val="24"/>
          <w:szCs w:val="24"/>
        </w:rPr>
        <w:t>tahu</w:t>
      </w:r>
      <w:r>
        <w:rPr>
          <w:rFonts w:asciiTheme="majorBidi" w:hAnsiTheme="majorBidi" w:cstheme="majorBidi"/>
          <w:sz w:val="24"/>
          <w:szCs w:val="24"/>
        </w:rPr>
        <w:t>i</w:t>
      </w:r>
      <w:r w:rsidRPr="001A7F8D">
        <w:rPr>
          <w:rFonts w:asciiTheme="majorBidi" w:hAnsiTheme="majorBidi" w:cstheme="majorBidi"/>
          <w:sz w:val="24"/>
          <w:szCs w:val="24"/>
        </w:rPr>
        <w:t xml:space="preserve">. </w:t>
      </w:r>
    </w:p>
    <w:p w:rsidR="00922CF6" w:rsidRPr="001A7F8D" w:rsidRDefault="00922CF6" w:rsidP="00922CF6">
      <w:pPr>
        <w:spacing w:after="0" w:line="240" w:lineRule="auto"/>
        <w:ind w:firstLine="709"/>
        <w:jc w:val="both"/>
        <w:rPr>
          <w:rFonts w:asciiTheme="majorBidi" w:hAnsiTheme="majorBidi" w:cstheme="majorBidi"/>
          <w:sz w:val="24"/>
          <w:szCs w:val="24"/>
        </w:rPr>
      </w:pPr>
      <w:r w:rsidRPr="001A7F8D">
        <w:rPr>
          <w:rFonts w:asciiTheme="majorBidi" w:hAnsiTheme="majorBidi" w:cstheme="majorBidi"/>
          <w:sz w:val="24"/>
          <w:szCs w:val="24"/>
        </w:rPr>
        <w:t>Selain pendataan jumlah naskah, naskah kuno yang berumur lebih dari 50 tahun tentu memerlukan perawatan dan pen</w:t>
      </w:r>
      <w:r>
        <w:rPr>
          <w:rFonts w:asciiTheme="majorBidi" w:hAnsiTheme="majorBidi" w:cstheme="majorBidi"/>
          <w:sz w:val="24"/>
          <w:szCs w:val="24"/>
        </w:rPr>
        <w:t>angan</w:t>
      </w:r>
      <w:r w:rsidRPr="001A7F8D">
        <w:rPr>
          <w:rFonts w:asciiTheme="majorBidi" w:hAnsiTheme="majorBidi" w:cstheme="majorBidi"/>
          <w:sz w:val="24"/>
          <w:szCs w:val="24"/>
        </w:rPr>
        <w:t>an khusus. Keringkihan bahan pustaka yang pada konteks ini adalah naskah Melayu membuat munculnya upaya-upaya penanganan. Salah satunya adalah digitalisasi naskah. Hingga saat ini</w:t>
      </w:r>
      <w:r>
        <w:rPr>
          <w:rFonts w:asciiTheme="majorBidi" w:hAnsiTheme="majorBidi" w:cstheme="majorBidi"/>
          <w:sz w:val="24"/>
          <w:szCs w:val="24"/>
        </w:rPr>
        <w:t>,</w:t>
      </w:r>
      <w:r w:rsidRPr="001A7F8D">
        <w:rPr>
          <w:rFonts w:asciiTheme="majorBidi" w:hAnsiTheme="majorBidi" w:cstheme="majorBidi"/>
          <w:sz w:val="24"/>
          <w:szCs w:val="24"/>
        </w:rPr>
        <w:t xml:space="preserve"> sudah banyak lembaga-lembaga, yayasan-yayasan, universitas-univer</w:t>
      </w:r>
      <w:r>
        <w:rPr>
          <w:rFonts w:asciiTheme="majorBidi" w:hAnsiTheme="majorBidi" w:cstheme="majorBidi"/>
          <w:sz w:val="24"/>
          <w:szCs w:val="24"/>
        </w:rPr>
        <w:t>s</w:t>
      </w:r>
      <w:r w:rsidRPr="001A7F8D">
        <w:rPr>
          <w:rFonts w:asciiTheme="majorBidi" w:hAnsiTheme="majorBidi" w:cstheme="majorBidi"/>
          <w:sz w:val="24"/>
          <w:szCs w:val="24"/>
        </w:rPr>
        <w:t>itas yang melakukan digitalisasi naskah. Di Indonesia</w:t>
      </w:r>
      <w:r>
        <w:rPr>
          <w:rFonts w:asciiTheme="majorBidi" w:hAnsiTheme="majorBidi" w:cstheme="majorBidi"/>
          <w:sz w:val="24"/>
          <w:szCs w:val="24"/>
        </w:rPr>
        <w:t>,</w:t>
      </w:r>
      <w:r w:rsidRPr="001A7F8D">
        <w:rPr>
          <w:rFonts w:asciiTheme="majorBidi" w:hAnsiTheme="majorBidi" w:cstheme="majorBidi"/>
          <w:sz w:val="24"/>
          <w:szCs w:val="24"/>
        </w:rPr>
        <w:t xml:space="preserve"> misal terdapat di Perpustakaan Nasional Republik Indonesia, Puslitbang Lektur, dll. Di luar negeri pula</w:t>
      </w:r>
      <w:r>
        <w:rPr>
          <w:rFonts w:asciiTheme="majorBidi" w:hAnsiTheme="majorBidi" w:cstheme="majorBidi"/>
          <w:sz w:val="24"/>
          <w:szCs w:val="24"/>
        </w:rPr>
        <w:t>,</w:t>
      </w:r>
      <w:r w:rsidRPr="001A7F8D">
        <w:rPr>
          <w:rFonts w:asciiTheme="majorBidi" w:hAnsiTheme="majorBidi" w:cstheme="majorBidi"/>
          <w:sz w:val="24"/>
          <w:szCs w:val="24"/>
        </w:rPr>
        <w:t xml:space="preserve"> misal, terdapat di Universitas Leiden, Universitas Leipzig, dsb.</w:t>
      </w:r>
    </w:p>
    <w:p w:rsidR="00922CF6" w:rsidRPr="001A7F8D" w:rsidRDefault="00922CF6" w:rsidP="00922CF6">
      <w:pPr>
        <w:spacing w:after="0" w:line="240" w:lineRule="auto"/>
        <w:ind w:firstLine="720"/>
        <w:jc w:val="both"/>
        <w:rPr>
          <w:rFonts w:asciiTheme="majorBidi" w:hAnsiTheme="majorBidi" w:cstheme="majorBidi"/>
          <w:sz w:val="24"/>
          <w:szCs w:val="24"/>
        </w:rPr>
      </w:pPr>
      <w:r w:rsidRPr="001A7F8D">
        <w:rPr>
          <w:rFonts w:asciiTheme="majorBidi" w:hAnsiTheme="majorBidi" w:cstheme="majorBidi"/>
          <w:sz w:val="24"/>
          <w:szCs w:val="24"/>
        </w:rPr>
        <w:t xml:space="preserve"> Selain di universitas, perpustakaan nasional berbagai negara juga mengadakan upaya digitalisasi. Misal</w:t>
      </w:r>
      <w:r>
        <w:rPr>
          <w:rFonts w:asciiTheme="majorBidi" w:hAnsiTheme="majorBidi" w:cstheme="majorBidi"/>
          <w:sz w:val="24"/>
          <w:szCs w:val="24"/>
        </w:rPr>
        <w:t>,</w:t>
      </w:r>
      <w:r w:rsidRPr="001A7F8D">
        <w:rPr>
          <w:rFonts w:asciiTheme="majorBidi" w:hAnsiTheme="majorBidi" w:cstheme="majorBidi"/>
          <w:sz w:val="24"/>
          <w:szCs w:val="24"/>
        </w:rPr>
        <w:t xml:space="preserve"> di </w:t>
      </w:r>
      <w:r w:rsidRPr="001A7F8D">
        <w:rPr>
          <w:rFonts w:asciiTheme="majorBidi" w:hAnsiTheme="majorBidi" w:cstheme="majorBidi"/>
          <w:i/>
          <w:iCs/>
          <w:sz w:val="24"/>
          <w:szCs w:val="24"/>
        </w:rPr>
        <w:t>Bibliothèque nationale de France</w:t>
      </w:r>
      <w:r w:rsidRPr="001A7F8D">
        <w:rPr>
          <w:rFonts w:asciiTheme="majorBidi" w:hAnsiTheme="majorBidi" w:cstheme="majorBidi"/>
          <w:sz w:val="24"/>
          <w:szCs w:val="24"/>
        </w:rPr>
        <w:t xml:space="preserve"> (Perpustakaan Nasional Prancis). Di</w:t>
      </w:r>
      <w:r>
        <w:rPr>
          <w:rFonts w:asciiTheme="majorBidi" w:hAnsiTheme="majorBidi" w:cstheme="majorBidi"/>
          <w:sz w:val="24"/>
          <w:szCs w:val="24"/>
        </w:rPr>
        <w:t xml:space="preserve"> </w:t>
      </w:r>
      <w:r w:rsidRPr="001A7F8D">
        <w:rPr>
          <w:rFonts w:asciiTheme="majorBidi" w:hAnsiTheme="majorBidi" w:cstheme="majorBidi"/>
          <w:sz w:val="24"/>
          <w:szCs w:val="24"/>
        </w:rPr>
        <w:t>sana</w:t>
      </w:r>
      <w:r>
        <w:rPr>
          <w:rFonts w:asciiTheme="majorBidi" w:hAnsiTheme="majorBidi" w:cstheme="majorBidi"/>
          <w:sz w:val="24"/>
          <w:szCs w:val="24"/>
        </w:rPr>
        <w:t>,</w:t>
      </w:r>
      <w:r w:rsidRPr="001A7F8D">
        <w:rPr>
          <w:rFonts w:asciiTheme="majorBidi" w:hAnsiTheme="majorBidi" w:cstheme="majorBidi"/>
          <w:sz w:val="24"/>
          <w:szCs w:val="24"/>
        </w:rPr>
        <w:t xml:space="preserve"> pen</w:t>
      </w:r>
      <w:r>
        <w:rPr>
          <w:rFonts w:asciiTheme="majorBidi" w:hAnsiTheme="majorBidi" w:cstheme="majorBidi"/>
          <w:sz w:val="24"/>
          <w:szCs w:val="24"/>
        </w:rPr>
        <w:t>ulis</w:t>
      </w:r>
      <w:r w:rsidRPr="001A7F8D">
        <w:rPr>
          <w:rFonts w:asciiTheme="majorBidi" w:hAnsiTheme="majorBidi" w:cstheme="majorBidi"/>
          <w:sz w:val="24"/>
          <w:szCs w:val="24"/>
        </w:rPr>
        <w:t xml:space="preserve"> menemukan naskah-naskah Melayu yang telah terdigitalisasi dengan penandaan menggunaan istilah </w:t>
      </w:r>
      <w:r w:rsidRPr="001A7F8D">
        <w:rPr>
          <w:rFonts w:asciiTheme="majorBidi" w:hAnsiTheme="majorBidi" w:cstheme="majorBidi"/>
          <w:i/>
          <w:iCs/>
          <w:sz w:val="24"/>
          <w:szCs w:val="24"/>
        </w:rPr>
        <w:t xml:space="preserve">Malayo Polynesian. </w:t>
      </w:r>
      <w:r w:rsidRPr="001A7F8D">
        <w:rPr>
          <w:rFonts w:asciiTheme="majorBidi" w:hAnsiTheme="majorBidi" w:cstheme="majorBidi"/>
          <w:sz w:val="24"/>
          <w:szCs w:val="24"/>
        </w:rPr>
        <w:t xml:space="preserve">Salah satu naskah Melayu yang penulis temukan adalah </w:t>
      </w:r>
      <w:r>
        <w:rPr>
          <w:rFonts w:asciiTheme="majorBidi" w:hAnsiTheme="majorBidi" w:cstheme="majorBidi"/>
          <w:sz w:val="24"/>
          <w:szCs w:val="24"/>
        </w:rPr>
        <w:t>naskah</w:t>
      </w:r>
      <w:r>
        <w:rPr>
          <w:rFonts w:asciiTheme="majorBidi" w:hAnsiTheme="majorBidi" w:cstheme="majorBidi"/>
          <w:i/>
          <w:iCs/>
          <w:sz w:val="24"/>
          <w:szCs w:val="24"/>
        </w:rPr>
        <w:t xml:space="preserve"> </w:t>
      </w:r>
      <w:r w:rsidRPr="001A7F8D">
        <w:rPr>
          <w:rFonts w:asciiTheme="majorBidi" w:hAnsiTheme="majorBidi" w:cstheme="majorBidi"/>
          <w:i/>
          <w:iCs/>
          <w:sz w:val="24"/>
          <w:szCs w:val="24"/>
        </w:rPr>
        <w:t>Hikayat Nabi Mikraj.</w:t>
      </w:r>
      <w:r w:rsidRPr="001A7F8D">
        <w:rPr>
          <w:rFonts w:asciiTheme="majorBidi" w:hAnsiTheme="majorBidi" w:cstheme="majorBidi"/>
          <w:sz w:val="24"/>
          <w:szCs w:val="24"/>
        </w:rPr>
        <w:t xml:space="preserve"> Naskah ini ter</w:t>
      </w:r>
      <w:r>
        <w:rPr>
          <w:rFonts w:asciiTheme="majorBidi" w:hAnsiTheme="majorBidi" w:cstheme="majorBidi"/>
          <w:sz w:val="24"/>
          <w:szCs w:val="24"/>
        </w:rPr>
        <w:t xml:space="preserve">catat dengan kode nomor inventaraisasi </w:t>
      </w:r>
      <w:r w:rsidRPr="001A7F8D">
        <w:rPr>
          <w:rFonts w:asciiTheme="majorBidi" w:hAnsiTheme="majorBidi" w:cstheme="majorBidi"/>
          <w:sz w:val="24"/>
          <w:szCs w:val="24"/>
        </w:rPr>
        <w:t>naskah</w:t>
      </w:r>
      <w:r>
        <w:rPr>
          <w:rFonts w:asciiTheme="majorBidi" w:hAnsiTheme="majorBidi" w:cstheme="majorBidi"/>
          <w:sz w:val="24"/>
          <w:szCs w:val="24"/>
        </w:rPr>
        <w:t xml:space="preserve">, yaitu </w:t>
      </w:r>
      <w:r w:rsidRPr="001A7F8D">
        <w:rPr>
          <w:rFonts w:asciiTheme="majorBidi" w:hAnsiTheme="majorBidi" w:cstheme="majorBidi"/>
          <w:i/>
          <w:iCs/>
          <w:sz w:val="24"/>
          <w:szCs w:val="24"/>
        </w:rPr>
        <w:t>Malayo Polynesian-58.</w:t>
      </w:r>
      <w:r w:rsidRPr="001A7F8D">
        <w:rPr>
          <w:rFonts w:asciiTheme="majorBidi" w:hAnsiTheme="majorBidi" w:cstheme="majorBidi"/>
          <w:sz w:val="24"/>
          <w:szCs w:val="24"/>
        </w:rPr>
        <w:t xml:space="preserve"> Naskah ini </w:t>
      </w:r>
      <w:r w:rsidRPr="001A7F8D">
        <w:rPr>
          <w:rFonts w:asciiTheme="majorBidi" w:hAnsiTheme="majorBidi" w:cstheme="majorBidi"/>
          <w:i/>
          <w:iCs/>
          <w:sz w:val="24"/>
          <w:szCs w:val="24"/>
        </w:rPr>
        <w:t xml:space="preserve">bertarikh </w:t>
      </w:r>
      <w:r w:rsidRPr="001A7F8D">
        <w:rPr>
          <w:rFonts w:asciiTheme="majorBidi" w:hAnsiTheme="majorBidi" w:cstheme="majorBidi"/>
          <w:sz w:val="24"/>
          <w:szCs w:val="24"/>
        </w:rPr>
        <w:t xml:space="preserve">1825 M atau bertepatan dengan 1240 H. Naskah ini di tulis oleh Muhammad Cing Sa’idullah dalam aksara </w:t>
      </w:r>
      <w:r>
        <w:rPr>
          <w:rFonts w:asciiTheme="majorBidi" w:hAnsiTheme="majorBidi" w:cstheme="majorBidi"/>
          <w:sz w:val="24"/>
          <w:szCs w:val="24"/>
        </w:rPr>
        <w:t>A</w:t>
      </w:r>
      <w:r w:rsidRPr="001A7F8D">
        <w:rPr>
          <w:rFonts w:asciiTheme="majorBidi" w:hAnsiTheme="majorBidi" w:cstheme="majorBidi"/>
          <w:sz w:val="24"/>
          <w:szCs w:val="24"/>
        </w:rPr>
        <w:t>rab/</w:t>
      </w:r>
      <w:r>
        <w:rPr>
          <w:rFonts w:asciiTheme="majorBidi" w:hAnsiTheme="majorBidi" w:cstheme="majorBidi"/>
          <w:sz w:val="24"/>
          <w:szCs w:val="24"/>
        </w:rPr>
        <w:t>J</w:t>
      </w:r>
      <w:r w:rsidRPr="001A7F8D">
        <w:rPr>
          <w:rFonts w:asciiTheme="majorBidi" w:hAnsiTheme="majorBidi" w:cstheme="majorBidi"/>
          <w:sz w:val="24"/>
          <w:szCs w:val="24"/>
        </w:rPr>
        <w:t xml:space="preserve">awi dengan menggunakan bahasa Melayu. Sesuai namanya, naskah ini adalah bentuk hikayat dari peristiwa isra mikrajnya Nabi Muhammad di waktu malam. Perjalanan suci dari Makkah menuju Baitul Maqdis kemudian dilanjutkan perjalanan sakral menuju </w:t>
      </w:r>
      <w:r w:rsidRPr="001A7F8D">
        <w:rPr>
          <w:rFonts w:asciiTheme="majorBidi" w:hAnsiTheme="majorBidi" w:cstheme="majorBidi"/>
          <w:i/>
          <w:iCs/>
          <w:sz w:val="24"/>
          <w:szCs w:val="24"/>
        </w:rPr>
        <w:t>Sidratil Muntaha.</w:t>
      </w:r>
      <w:r w:rsidRPr="001A7F8D">
        <w:rPr>
          <w:rFonts w:asciiTheme="majorBidi" w:hAnsiTheme="majorBidi" w:cstheme="majorBidi"/>
          <w:sz w:val="24"/>
          <w:szCs w:val="24"/>
        </w:rPr>
        <w:t xml:space="preserve"> </w:t>
      </w:r>
    </w:p>
    <w:p w:rsidR="00922CF6" w:rsidRDefault="00922CF6" w:rsidP="00922CF6">
      <w:pPr>
        <w:spacing w:after="0" w:line="240" w:lineRule="auto"/>
        <w:ind w:firstLine="720"/>
        <w:jc w:val="both"/>
        <w:rPr>
          <w:rFonts w:asciiTheme="majorBidi" w:hAnsiTheme="majorBidi" w:cstheme="majorBidi"/>
          <w:sz w:val="24"/>
          <w:szCs w:val="24"/>
        </w:rPr>
      </w:pPr>
      <w:r w:rsidRPr="001A7F8D">
        <w:rPr>
          <w:rFonts w:asciiTheme="majorBidi" w:hAnsiTheme="majorBidi" w:cstheme="majorBidi"/>
          <w:sz w:val="24"/>
          <w:szCs w:val="24"/>
        </w:rPr>
        <w:t xml:space="preserve">Cerita peristiwa tentang isra Mikraj amat populer di kalangan </w:t>
      </w:r>
      <w:r>
        <w:rPr>
          <w:rFonts w:asciiTheme="majorBidi" w:hAnsiTheme="majorBidi" w:cstheme="majorBidi"/>
          <w:sz w:val="24"/>
          <w:szCs w:val="24"/>
        </w:rPr>
        <w:t xml:space="preserve">kaum </w:t>
      </w:r>
      <w:r w:rsidRPr="001A7F8D">
        <w:rPr>
          <w:rFonts w:asciiTheme="majorBidi" w:hAnsiTheme="majorBidi" w:cstheme="majorBidi"/>
          <w:sz w:val="24"/>
          <w:szCs w:val="24"/>
        </w:rPr>
        <w:t>muslim</w:t>
      </w:r>
      <w:r>
        <w:rPr>
          <w:rFonts w:asciiTheme="majorBidi" w:hAnsiTheme="majorBidi" w:cstheme="majorBidi"/>
          <w:sz w:val="24"/>
          <w:szCs w:val="24"/>
        </w:rPr>
        <w:t>in</w:t>
      </w:r>
      <w:r w:rsidRPr="001A7F8D">
        <w:rPr>
          <w:rFonts w:asciiTheme="majorBidi" w:hAnsiTheme="majorBidi" w:cstheme="majorBidi"/>
          <w:sz w:val="24"/>
          <w:szCs w:val="24"/>
        </w:rPr>
        <w:t xml:space="preserve">. Peristiwa yang jauh dari nalar dilakukan oleh junjungan besar umat </w:t>
      </w:r>
      <w:r>
        <w:rPr>
          <w:rFonts w:asciiTheme="majorBidi" w:hAnsiTheme="majorBidi" w:cstheme="majorBidi"/>
          <w:sz w:val="24"/>
          <w:szCs w:val="24"/>
        </w:rPr>
        <w:t>I</w:t>
      </w:r>
      <w:r w:rsidRPr="001A7F8D">
        <w:rPr>
          <w:rFonts w:asciiTheme="majorBidi" w:hAnsiTheme="majorBidi" w:cstheme="majorBidi"/>
          <w:sz w:val="24"/>
          <w:szCs w:val="24"/>
        </w:rPr>
        <w:t xml:space="preserve">slam, Nabi Muhammad yang dilakukan dalam satu malam. Di awal penceritaannya, banyak orang </w:t>
      </w:r>
      <w:r>
        <w:rPr>
          <w:rFonts w:asciiTheme="majorBidi" w:hAnsiTheme="majorBidi" w:cstheme="majorBidi"/>
          <w:sz w:val="24"/>
          <w:szCs w:val="24"/>
        </w:rPr>
        <w:t>I</w:t>
      </w:r>
      <w:r w:rsidRPr="001A7F8D">
        <w:rPr>
          <w:rFonts w:asciiTheme="majorBidi" w:hAnsiTheme="majorBidi" w:cstheme="majorBidi"/>
          <w:sz w:val="24"/>
          <w:szCs w:val="24"/>
        </w:rPr>
        <w:t xml:space="preserve">slam di zaman Nabi murtad karena berfikir atas kemustahilannya. Namun, peristiwa ini sangat diyakini kebenarannya oleh </w:t>
      </w:r>
      <w:r>
        <w:rPr>
          <w:rFonts w:asciiTheme="majorBidi" w:hAnsiTheme="majorBidi" w:cstheme="majorBidi"/>
          <w:sz w:val="24"/>
          <w:szCs w:val="24"/>
        </w:rPr>
        <w:t>umat I</w:t>
      </w:r>
      <w:r w:rsidRPr="001A7F8D">
        <w:rPr>
          <w:rFonts w:asciiTheme="majorBidi" w:hAnsiTheme="majorBidi" w:cstheme="majorBidi"/>
          <w:sz w:val="24"/>
          <w:szCs w:val="24"/>
        </w:rPr>
        <w:t>slam</w:t>
      </w:r>
      <w:r>
        <w:rPr>
          <w:rFonts w:asciiTheme="majorBidi" w:hAnsiTheme="majorBidi" w:cstheme="majorBidi"/>
          <w:sz w:val="24"/>
          <w:szCs w:val="24"/>
        </w:rPr>
        <w:t>,</w:t>
      </w:r>
      <w:r w:rsidRPr="001A7F8D">
        <w:rPr>
          <w:rFonts w:asciiTheme="majorBidi" w:hAnsiTheme="majorBidi" w:cstheme="majorBidi"/>
          <w:sz w:val="24"/>
          <w:szCs w:val="24"/>
        </w:rPr>
        <w:t xml:space="preserve"> bahkan </w:t>
      </w:r>
      <w:r>
        <w:rPr>
          <w:rFonts w:asciiTheme="majorBidi" w:hAnsiTheme="majorBidi" w:cstheme="majorBidi"/>
          <w:sz w:val="24"/>
          <w:szCs w:val="24"/>
        </w:rPr>
        <w:t xml:space="preserve">dianggap sebagai salah satu bentuk kemukjizatan Rasulullah saw. </w:t>
      </w:r>
      <w:r w:rsidRPr="001A7F8D">
        <w:rPr>
          <w:rFonts w:asciiTheme="majorBidi" w:hAnsiTheme="majorBidi" w:cstheme="majorBidi"/>
          <w:sz w:val="24"/>
          <w:szCs w:val="24"/>
        </w:rPr>
        <w:t>Di masa sekarang</w:t>
      </w:r>
      <w:r>
        <w:rPr>
          <w:rFonts w:asciiTheme="majorBidi" w:hAnsiTheme="majorBidi" w:cstheme="majorBidi"/>
          <w:sz w:val="24"/>
          <w:szCs w:val="24"/>
        </w:rPr>
        <w:t>,</w:t>
      </w:r>
      <w:r w:rsidRPr="001A7F8D">
        <w:rPr>
          <w:rFonts w:asciiTheme="majorBidi" w:hAnsiTheme="majorBidi" w:cstheme="majorBidi"/>
          <w:sz w:val="24"/>
          <w:szCs w:val="24"/>
        </w:rPr>
        <w:t xml:space="preserve"> </w:t>
      </w:r>
      <w:r>
        <w:rPr>
          <w:rFonts w:asciiTheme="majorBidi" w:hAnsiTheme="majorBidi" w:cstheme="majorBidi"/>
          <w:sz w:val="24"/>
          <w:szCs w:val="24"/>
        </w:rPr>
        <w:t xml:space="preserve">banyak </w:t>
      </w:r>
      <w:r w:rsidRPr="001A7F8D">
        <w:rPr>
          <w:rFonts w:asciiTheme="majorBidi" w:hAnsiTheme="majorBidi" w:cstheme="majorBidi"/>
          <w:sz w:val="24"/>
          <w:szCs w:val="24"/>
        </w:rPr>
        <w:t xml:space="preserve">kalangan masyarakat </w:t>
      </w:r>
      <w:r>
        <w:rPr>
          <w:rFonts w:asciiTheme="majorBidi" w:hAnsiTheme="majorBidi" w:cstheme="majorBidi"/>
          <w:sz w:val="24"/>
          <w:szCs w:val="24"/>
        </w:rPr>
        <w:t>Islam N</w:t>
      </w:r>
      <w:r w:rsidRPr="001A7F8D">
        <w:rPr>
          <w:rFonts w:asciiTheme="majorBidi" w:hAnsiTheme="majorBidi" w:cstheme="majorBidi"/>
          <w:sz w:val="24"/>
          <w:szCs w:val="24"/>
        </w:rPr>
        <w:t xml:space="preserve">usantara </w:t>
      </w:r>
      <w:r>
        <w:rPr>
          <w:rFonts w:asciiTheme="majorBidi" w:hAnsiTheme="majorBidi" w:cstheme="majorBidi"/>
          <w:sz w:val="24"/>
          <w:szCs w:val="24"/>
        </w:rPr>
        <w:t xml:space="preserve">yang melakukan berbagai </w:t>
      </w:r>
      <w:r w:rsidRPr="001A7F8D">
        <w:rPr>
          <w:rFonts w:asciiTheme="majorBidi" w:hAnsiTheme="majorBidi" w:cstheme="majorBidi"/>
          <w:sz w:val="24"/>
          <w:szCs w:val="24"/>
        </w:rPr>
        <w:t xml:space="preserve">kegiatan untuk memperingatinya. </w:t>
      </w:r>
      <w:r>
        <w:rPr>
          <w:rFonts w:asciiTheme="majorBidi" w:hAnsiTheme="majorBidi" w:cstheme="majorBidi"/>
          <w:sz w:val="24"/>
          <w:szCs w:val="24"/>
        </w:rPr>
        <w:t xml:space="preserve">Mereka berharap dapat mengambil hikmah dari peristiwa isra mikraj tersebut. </w:t>
      </w:r>
      <w:r w:rsidRPr="001A7F8D">
        <w:rPr>
          <w:rFonts w:asciiTheme="majorBidi" w:hAnsiTheme="majorBidi" w:cstheme="majorBidi"/>
          <w:sz w:val="24"/>
          <w:szCs w:val="24"/>
        </w:rPr>
        <w:t xml:space="preserve">Salah satu contoh adalah tradisi masyarakat Gorontalo dalam memperingati peristiwa ini, seperti pada tulisan Tohopi </w:t>
      </w:r>
      <w:r w:rsidRPr="001A7F8D">
        <w:rPr>
          <w:rFonts w:asciiTheme="majorBidi" w:hAnsiTheme="majorBidi" w:cstheme="majorBidi"/>
          <w:sz w:val="24"/>
          <w:szCs w:val="24"/>
        </w:rPr>
        <w:fldChar w:fldCharType="begin" w:fldLock="1"/>
      </w:r>
      <w:r w:rsidRPr="001A7F8D">
        <w:rPr>
          <w:rFonts w:asciiTheme="majorBidi" w:hAnsiTheme="majorBidi" w:cstheme="majorBidi"/>
          <w:sz w:val="24"/>
          <w:szCs w:val="24"/>
        </w:rPr>
        <w:instrText>ADDIN CSL_CITATION {"citationItems":[{"id":"ITEM-1","itemData":{"DOI":"10.18860/el.v0i0.2192","ISSN":"1858-4357","abstract":"&lt;p&gt;This paper aims to describe the lokal culture tradition of Gorontalo that has been examined empirically based on the phenomenon of script construction and its activity through syariah approach, that is become a tradition of lokal Islamic culture of Gorontalo. The result of research shown that the Isra’ Mi’raj celebration which is done traditionally by reading classic texts in its celebration must be maintained, because Isra’ Mi’raj celebration is a local Islamic culture tradition which is distinguish the Isra’ Mi’raj celebration between Gorontalo and other ethnics, considering that Gorontalo is one of region that keep maintaining their tradition, culture based on syara’, syara’ based on the Holy Quran.&lt;/p&gt; &lt;p&gt; &lt;/p&gt; &lt;p&gt;Tulisan ini bertujuan mendeskripsikan tradisi budaya lokal masyarakat suku Gorontalo yang dikaji secara empiris berdasarkan fenomena konstruksi naskah yakni sistematika naskah dan kegiatannya melalui pendekatan syari’ah (hukum agama), yakni sebuah tradisi yang telah menjadi budaya Islam lokal masyarakat Gorontalo. Hasil penelitian menunjukkan bahwa perayaan Isra’ Mi’raj yang dilaksanakan secara tradisional dengan membaca naskah klasik dalam setiap acara dimaksud harus tetap dipertahankan, mengingat perayaan Isra’ Mi’raj bagi masyarakat Gorontalo merupakan tradisi budaya Islam lokal yang membedakan bentuk perayaan peringatan Isra’ Mi’raj antara masyarakat suku Gorontalo dengan masyarakat suku lainnya. Mengingat bahwa Gorontalo adalah salah satu daerah adat yang memelihara budaya, tradisi dan adat istiadat yang bersendikan syara’ dan syara’ bersendikan kitabullah.&lt;/p&gt; &lt;p&gt; &lt;/p&gt; &lt;p&gt; &lt;/p&gt;","author":[{"dropping-particle":"","family":"Tohopi","given":"Ridwan","non-dropping-particle":"","parse-names":false,"suffix":""}],"container-title":"El-HARAKAH (TERAKREDITASI)","id":"ITEM-1","issue":"1","issued":{"date-parts":[["2012"]]},"page":"135-155","title":"Tradisi Peraraan isra’ Mi’raj dalam budaya islam Lokal Masyarakat gorontalo","type":"article-journal","volume":"14"},"uris":["http://www.mendeley.com/documents/?uuid=7aa4662c-82ca-40b0-8c8a-ae3d2016b3d9"]}],"mendeley":{"formattedCitation":"(Tohopi, 2012)","manualFormatting":"(2012)","plainTextFormattedCitation":"(Tohopi, 2012)","previouslyFormattedCitation":"(Tohopi, 2012)"},"properties":{"noteIndex":0},"schema":"https://github.com/citation-style-language/schema/raw/master/csl-citation.json"}</w:instrText>
      </w:r>
      <w:r w:rsidRPr="001A7F8D">
        <w:rPr>
          <w:rFonts w:asciiTheme="majorBidi" w:hAnsiTheme="majorBidi" w:cstheme="majorBidi"/>
          <w:sz w:val="24"/>
          <w:szCs w:val="24"/>
        </w:rPr>
        <w:fldChar w:fldCharType="separate"/>
      </w:r>
      <w:r w:rsidRPr="001A7F8D">
        <w:rPr>
          <w:rFonts w:asciiTheme="majorBidi" w:hAnsiTheme="majorBidi" w:cstheme="majorBidi"/>
          <w:noProof/>
          <w:sz w:val="24"/>
          <w:szCs w:val="24"/>
        </w:rPr>
        <w:t>(2012)</w:t>
      </w:r>
      <w:r w:rsidRPr="001A7F8D">
        <w:rPr>
          <w:rFonts w:asciiTheme="majorBidi" w:hAnsiTheme="majorBidi" w:cstheme="majorBidi"/>
          <w:sz w:val="24"/>
          <w:szCs w:val="24"/>
        </w:rPr>
        <w:fldChar w:fldCharType="end"/>
      </w:r>
      <w:r w:rsidRPr="001A7F8D">
        <w:rPr>
          <w:rFonts w:asciiTheme="majorBidi" w:hAnsiTheme="majorBidi" w:cstheme="majorBidi"/>
          <w:sz w:val="24"/>
          <w:szCs w:val="24"/>
        </w:rPr>
        <w:t xml:space="preserve">. Selain untuk memperingati kesakralannya, di Indonesia peristiwa </w:t>
      </w:r>
      <w:r>
        <w:rPr>
          <w:rFonts w:asciiTheme="majorBidi" w:hAnsiTheme="majorBidi" w:cstheme="majorBidi"/>
          <w:sz w:val="24"/>
          <w:szCs w:val="24"/>
        </w:rPr>
        <w:t>tersebut</w:t>
      </w:r>
      <w:r w:rsidRPr="001A7F8D">
        <w:rPr>
          <w:rFonts w:asciiTheme="majorBidi" w:hAnsiTheme="majorBidi" w:cstheme="majorBidi"/>
          <w:sz w:val="24"/>
          <w:szCs w:val="24"/>
        </w:rPr>
        <w:t xml:space="preserve"> dijadikan sebagai hari libur nasional.</w:t>
      </w:r>
    </w:p>
    <w:p w:rsidR="00922CF6" w:rsidRPr="00282FFA" w:rsidRDefault="00922CF6" w:rsidP="00922CF6">
      <w:pPr>
        <w:spacing w:after="0" w:line="240" w:lineRule="auto"/>
        <w:ind w:firstLine="720"/>
        <w:jc w:val="both"/>
        <w:rPr>
          <w:rFonts w:asciiTheme="majorBidi" w:hAnsiTheme="majorBidi" w:cstheme="majorBidi"/>
          <w:sz w:val="24"/>
          <w:szCs w:val="24"/>
        </w:rPr>
      </w:pPr>
      <w:r w:rsidRPr="001A7F8D">
        <w:rPr>
          <w:rFonts w:asciiTheme="majorBidi" w:hAnsiTheme="majorBidi" w:cstheme="majorBidi"/>
          <w:sz w:val="24"/>
          <w:szCs w:val="24"/>
        </w:rPr>
        <w:t>Kepopuleran penceritaan isra mikraj</w:t>
      </w:r>
      <w:r>
        <w:rPr>
          <w:rFonts w:asciiTheme="majorBidi" w:hAnsiTheme="majorBidi" w:cstheme="majorBidi"/>
          <w:sz w:val="24"/>
          <w:szCs w:val="24"/>
        </w:rPr>
        <w:t xml:space="preserve"> yang diyakini sebagai realita </w:t>
      </w:r>
      <w:r w:rsidRPr="001A7F8D">
        <w:rPr>
          <w:rFonts w:asciiTheme="majorBidi" w:hAnsiTheme="majorBidi" w:cstheme="majorBidi"/>
          <w:sz w:val="24"/>
          <w:szCs w:val="24"/>
        </w:rPr>
        <w:t xml:space="preserve">telah mengilhami terciptanya banyak cerita-cerita ataupun karya-karya setelahnya. Naskah </w:t>
      </w:r>
      <w:r w:rsidRPr="00C47E03">
        <w:rPr>
          <w:rFonts w:asciiTheme="majorBidi" w:hAnsiTheme="majorBidi" w:cstheme="majorBidi"/>
          <w:i/>
          <w:sz w:val="24"/>
          <w:szCs w:val="24"/>
        </w:rPr>
        <w:t>Hikayat Nabi Mikraj</w:t>
      </w:r>
      <w:r w:rsidRPr="001A7F8D">
        <w:rPr>
          <w:rFonts w:asciiTheme="majorBidi" w:hAnsiTheme="majorBidi" w:cstheme="majorBidi"/>
          <w:sz w:val="24"/>
          <w:szCs w:val="24"/>
        </w:rPr>
        <w:t xml:space="preserve"> hanya satu dari sekian banyak korpus-korpus yang mengangkat tema isra mikraj. Kisah isra mikraj telah termaktub dalam hadis mutawatir, seperti Sahih Bukhari, Sahih Muslim, Sunan At Tirmidzi dll. Hadis-hadis mutawatir tersebut saling melengkapi satu sama lain. Selain di</w:t>
      </w:r>
      <w:r>
        <w:rPr>
          <w:rFonts w:asciiTheme="majorBidi" w:hAnsiTheme="majorBidi" w:cstheme="majorBidi"/>
          <w:sz w:val="24"/>
          <w:szCs w:val="24"/>
        </w:rPr>
        <w:t xml:space="preserve"> </w:t>
      </w:r>
      <w:r w:rsidRPr="001A7F8D">
        <w:rPr>
          <w:rFonts w:asciiTheme="majorBidi" w:hAnsiTheme="majorBidi" w:cstheme="majorBidi"/>
          <w:sz w:val="24"/>
          <w:szCs w:val="24"/>
        </w:rPr>
        <w:t>dalam Al hadis, kisah ini juga tertulis dalam</w:t>
      </w:r>
      <w:r w:rsidRPr="001A7F8D">
        <w:rPr>
          <w:rFonts w:asciiTheme="majorBidi" w:hAnsiTheme="majorBidi" w:cstheme="majorBidi"/>
          <w:i/>
          <w:iCs/>
          <w:sz w:val="24"/>
          <w:szCs w:val="24"/>
        </w:rPr>
        <w:t xml:space="preserve"> Serat Kabar Neraka, Hikayat Abdullah Asyir dan Dayang Rohani, Hikayat Raja Jumjumah, Syair Neraka, Syair Azab dalam Neraka, Syair Kanak-Kanak, </w:t>
      </w:r>
      <w:r w:rsidRPr="00C47E03">
        <w:rPr>
          <w:rFonts w:asciiTheme="majorBidi" w:hAnsiTheme="majorBidi" w:cstheme="majorBidi"/>
          <w:iCs/>
          <w:sz w:val="24"/>
          <w:szCs w:val="24"/>
        </w:rPr>
        <w:t>dan</w:t>
      </w:r>
      <w:r w:rsidRPr="001A7F8D">
        <w:rPr>
          <w:rFonts w:asciiTheme="majorBidi" w:hAnsiTheme="majorBidi" w:cstheme="majorBidi"/>
          <w:i/>
          <w:iCs/>
          <w:sz w:val="24"/>
          <w:szCs w:val="24"/>
        </w:rPr>
        <w:t xml:space="preserve"> Syair Alif-Ba-Ta.</w:t>
      </w:r>
      <w:r w:rsidRPr="001A7F8D">
        <w:rPr>
          <w:rFonts w:asciiTheme="majorBidi" w:hAnsiTheme="majorBidi" w:cstheme="majorBidi"/>
          <w:i/>
          <w:iCs/>
          <w:sz w:val="24"/>
          <w:szCs w:val="24"/>
        </w:rPr>
        <w:fldChar w:fldCharType="begin" w:fldLock="1"/>
      </w:r>
      <w:r w:rsidRPr="001A7F8D">
        <w:rPr>
          <w:rFonts w:asciiTheme="majorBidi" w:hAnsiTheme="majorBidi" w:cstheme="majorBidi"/>
          <w:i/>
          <w:iCs/>
          <w:sz w:val="24"/>
          <w:szCs w:val="24"/>
        </w:rPr>
        <w:instrText>ADDIN CSL_CITATION {"citationItems":[{"id":"ITEM-1","itemData":{"author":[{"dropping-particle":"","family":"Mulyadi","given":"Sri Wulan Rujiati","non-dropping-particle":"","parse-names":false,"suffix":""}],"id":"ITEM-1","issued":{"date-parts":[["1991"]]},"publisher":"Fakultas Sastra Universitas Indonesia","publisher-place":"Depok","title":"Kodikologi Melayu di Indonesia","type":"book"},"uris":["http://www.mendeley.com/documents/?uuid=b1e73d97-d781-4b43-ac01-6c2abc0e2f5e"]}],"mendeley":{"formattedCitation":"(Mulyadi, 1991)","plainTextFormattedCitation":"(Mulyadi, 1991)","previouslyFormattedCitation":"(Mulyadi, 1991)"},"properties":{"noteIndex":0},"schema":"https://github.com/citation-style-language/schema/raw/master/csl-citation.json"}</w:instrText>
      </w:r>
      <w:r w:rsidRPr="001A7F8D">
        <w:rPr>
          <w:rFonts w:asciiTheme="majorBidi" w:hAnsiTheme="majorBidi" w:cstheme="majorBidi"/>
          <w:i/>
          <w:iCs/>
          <w:sz w:val="24"/>
          <w:szCs w:val="24"/>
        </w:rPr>
        <w:fldChar w:fldCharType="separate"/>
      </w:r>
      <w:r w:rsidRPr="001A7F8D">
        <w:rPr>
          <w:rFonts w:asciiTheme="majorBidi" w:hAnsiTheme="majorBidi" w:cstheme="majorBidi"/>
          <w:iCs/>
          <w:noProof/>
          <w:sz w:val="24"/>
          <w:szCs w:val="24"/>
        </w:rPr>
        <w:t>(Mulyadi, 1991)</w:t>
      </w:r>
      <w:r w:rsidRPr="001A7F8D">
        <w:rPr>
          <w:rFonts w:asciiTheme="majorBidi" w:hAnsiTheme="majorBidi" w:cstheme="majorBidi"/>
          <w:i/>
          <w:iCs/>
          <w:sz w:val="24"/>
          <w:szCs w:val="24"/>
        </w:rPr>
        <w:fldChar w:fldCharType="end"/>
      </w:r>
    </w:p>
    <w:p w:rsidR="00922CF6" w:rsidRPr="00B85591" w:rsidRDefault="00922CF6" w:rsidP="00922CF6">
      <w:pPr>
        <w:spacing w:after="0" w:line="240" w:lineRule="auto"/>
        <w:ind w:firstLine="720"/>
        <w:jc w:val="both"/>
        <w:rPr>
          <w:rFonts w:asciiTheme="majorBidi" w:hAnsiTheme="majorBidi" w:cstheme="majorBidi"/>
          <w:sz w:val="24"/>
          <w:szCs w:val="24"/>
        </w:rPr>
      </w:pPr>
      <w:r w:rsidRPr="001A7F8D">
        <w:rPr>
          <w:rFonts w:asciiTheme="majorBidi" w:hAnsiTheme="majorBidi" w:cstheme="majorBidi"/>
          <w:sz w:val="24"/>
          <w:szCs w:val="24"/>
        </w:rPr>
        <w:t>Berdasarkan uraian di atas, menarik untuk dikaji bahasan tentang keterkaitan antara salah satu teks hasil tulisan pengarang dengan salah satu hadis yang menerangkan peristiwa isra mikraj . Dengan demikian</w:t>
      </w:r>
      <w:r>
        <w:rPr>
          <w:rFonts w:asciiTheme="majorBidi" w:hAnsiTheme="majorBidi" w:cstheme="majorBidi"/>
          <w:sz w:val="24"/>
          <w:szCs w:val="24"/>
        </w:rPr>
        <w:t>,</w:t>
      </w:r>
      <w:r w:rsidRPr="001A7F8D">
        <w:rPr>
          <w:rFonts w:asciiTheme="majorBidi" w:hAnsiTheme="majorBidi" w:cstheme="majorBidi"/>
          <w:sz w:val="24"/>
          <w:szCs w:val="24"/>
        </w:rPr>
        <w:t xml:space="preserve"> sumber data </w:t>
      </w:r>
      <w:r w:rsidRPr="00C47E03">
        <w:rPr>
          <w:rFonts w:asciiTheme="majorBidi" w:hAnsiTheme="majorBidi" w:cstheme="majorBidi"/>
          <w:i/>
          <w:sz w:val="24"/>
          <w:szCs w:val="24"/>
        </w:rPr>
        <w:t>Hikayat Nabi Mikraj</w:t>
      </w:r>
      <w:r w:rsidRPr="001A7F8D">
        <w:rPr>
          <w:rFonts w:asciiTheme="majorBidi" w:hAnsiTheme="majorBidi" w:cstheme="majorBidi"/>
          <w:sz w:val="24"/>
          <w:szCs w:val="24"/>
        </w:rPr>
        <w:t xml:space="preserve"> yang tersimpan di </w:t>
      </w:r>
      <w:r w:rsidRPr="001A7F8D">
        <w:rPr>
          <w:rFonts w:asciiTheme="majorBidi" w:hAnsiTheme="majorBidi" w:cstheme="majorBidi"/>
          <w:i/>
          <w:iCs/>
          <w:sz w:val="24"/>
          <w:szCs w:val="24"/>
        </w:rPr>
        <w:t xml:space="preserve">Bibliothèque nationale de France </w:t>
      </w:r>
      <w:r w:rsidRPr="001A7F8D">
        <w:rPr>
          <w:rFonts w:asciiTheme="majorBidi" w:hAnsiTheme="majorBidi" w:cstheme="majorBidi"/>
          <w:sz w:val="24"/>
          <w:szCs w:val="24"/>
        </w:rPr>
        <w:t xml:space="preserve">dan hadis Bukhari nomor 3887 yang membahas tentang peristiwa isra mikraj dapat digali hubungan interteks antara keduannya. Dalam tulisan ini akan dibahas mengenai hubungan intertekstual yang terjadi antara teks dalam bentuk hikayat dan matan hadis Sahih Bukhari. Hadis Bukhari nomor 3887 berkedudukan sebagai teks hipogram dalam penelitian ini, sedangkan </w:t>
      </w:r>
      <w:r w:rsidRPr="00495FA0">
        <w:rPr>
          <w:rFonts w:asciiTheme="majorBidi" w:hAnsiTheme="majorBidi" w:cstheme="majorBidi"/>
          <w:i/>
          <w:sz w:val="24"/>
          <w:szCs w:val="24"/>
        </w:rPr>
        <w:t>Hikayat Nabi Mikraj</w:t>
      </w:r>
      <w:r w:rsidRPr="001A7F8D">
        <w:rPr>
          <w:rFonts w:asciiTheme="majorBidi" w:hAnsiTheme="majorBidi" w:cstheme="majorBidi"/>
          <w:sz w:val="24"/>
          <w:szCs w:val="24"/>
        </w:rPr>
        <w:t xml:space="preserve"> dalam hal ini digunakan oleh penulis sebagai teks turunannya. </w:t>
      </w:r>
      <w:r>
        <w:rPr>
          <w:rFonts w:asciiTheme="majorBidi" w:hAnsiTheme="majorBidi" w:cstheme="majorBidi"/>
          <w:sz w:val="24"/>
          <w:szCs w:val="24"/>
        </w:rPr>
        <w:t>Selain itu, akan ada kajian menarik terkait kisah isra mikraj yang diyakini sebagai peristiwa yang benar-benar terjadi (fakta) digubah menjadi teks turunan yang berupa hikayat (fiksi).</w:t>
      </w:r>
    </w:p>
    <w:p w:rsidR="00922CF6" w:rsidRPr="008550AA" w:rsidRDefault="00922CF6" w:rsidP="00922CF6">
      <w:pPr>
        <w:spacing w:after="0" w:line="240" w:lineRule="auto"/>
        <w:jc w:val="both"/>
        <w:rPr>
          <w:rFonts w:asciiTheme="majorBidi" w:hAnsiTheme="majorBidi" w:cstheme="majorBidi"/>
          <w:i/>
          <w:iCs/>
          <w:sz w:val="24"/>
          <w:szCs w:val="24"/>
        </w:rPr>
        <w:sectPr w:rsidR="00922CF6" w:rsidRPr="008550AA" w:rsidSect="00922CF6">
          <w:pgSz w:w="11906" w:h="16838" w:code="9"/>
          <w:pgMar w:top="2268" w:right="1701" w:bottom="1701" w:left="2268" w:header="709" w:footer="709" w:gutter="0"/>
          <w:cols w:space="708"/>
          <w:titlePg/>
          <w:docGrid w:linePitch="360"/>
        </w:sectPr>
      </w:pPr>
    </w:p>
    <w:p w:rsidR="00922CF6" w:rsidRDefault="00922CF6" w:rsidP="00922CF6">
      <w:pPr>
        <w:spacing w:after="0" w:line="240" w:lineRule="auto"/>
        <w:jc w:val="both"/>
        <w:rPr>
          <w:rFonts w:asciiTheme="majorBidi" w:hAnsiTheme="majorBidi" w:cstheme="majorBidi"/>
          <w:b/>
          <w:bCs/>
          <w:sz w:val="24"/>
          <w:szCs w:val="24"/>
        </w:rPr>
      </w:pPr>
    </w:p>
    <w:p w:rsidR="00922CF6" w:rsidRPr="008550AA" w:rsidRDefault="00922CF6" w:rsidP="00922CF6">
      <w:pPr>
        <w:spacing w:after="0" w:line="240" w:lineRule="auto"/>
        <w:jc w:val="both"/>
        <w:rPr>
          <w:rFonts w:asciiTheme="majorBidi" w:hAnsiTheme="majorBidi" w:cstheme="majorBidi"/>
          <w:b/>
          <w:bCs/>
          <w:sz w:val="24"/>
          <w:szCs w:val="24"/>
        </w:rPr>
      </w:pPr>
      <w:r w:rsidRPr="008550AA">
        <w:rPr>
          <w:rFonts w:asciiTheme="majorBidi" w:hAnsiTheme="majorBidi" w:cstheme="majorBidi"/>
          <w:b/>
          <w:bCs/>
          <w:sz w:val="24"/>
          <w:szCs w:val="24"/>
        </w:rPr>
        <w:t>Metode Penelitian</w:t>
      </w:r>
    </w:p>
    <w:p w:rsidR="00922CF6" w:rsidRDefault="00922CF6" w:rsidP="00922CF6">
      <w:pPr>
        <w:spacing w:after="0" w:line="240" w:lineRule="auto"/>
        <w:ind w:firstLine="720"/>
        <w:jc w:val="both"/>
        <w:rPr>
          <w:rFonts w:asciiTheme="majorBidi" w:hAnsiTheme="majorBidi" w:cstheme="majorBidi"/>
          <w:sz w:val="24"/>
          <w:szCs w:val="24"/>
        </w:rPr>
      </w:pPr>
      <w:r w:rsidRPr="001A7F8D">
        <w:rPr>
          <w:rFonts w:asciiTheme="majorBidi" w:hAnsiTheme="majorBidi" w:cstheme="majorBidi"/>
          <w:sz w:val="24"/>
          <w:szCs w:val="24"/>
        </w:rPr>
        <w:t xml:space="preserve">Penelitian ini merupakan penelitian dengan metode studi pustaka. Mardalis </w:t>
      </w:r>
      <w:r w:rsidRPr="001A7F8D">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{"citationItems":[{"id":"ITEM-1","itemData":{"author":[{"dropping-particle":"","family":"Mardalis","given":"","non-dropping-particle":"","parse-names":false,"suffix":""}],"id":"ITEM-1","issued":{"date-parts":[["2004"]]},"publisher":"Bumi Aksara","publisher-place":"Jakarta","title":"Metode Penelitian: Sebuah Pendekatan Proposal","type":"book"},"uris":["http://www.mendeley.com/documents/?uuid=7699ebca-53a0-4c7b-9ce5-59bbd166314e"]}],"mendeley":{"formattedCitation":"(Mardalis, 2004)","manualFormatting":"(2004)","plainTextFormattedCitation":"(Mardalis, 2004)","previouslyFormattedCitation":"(Mardalis, 2004)"},"properties":{"noteIndex":0},"schema":"https://github.com/citation-style-language/schema/raw/master/csl-citation.json"}</w:instrText>
      </w:r>
      <w:r w:rsidRPr="001A7F8D">
        <w:rPr>
          <w:rFonts w:asciiTheme="majorBidi" w:hAnsiTheme="majorBidi" w:cstheme="majorBidi"/>
          <w:sz w:val="24"/>
          <w:szCs w:val="24"/>
        </w:rPr>
        <w:fldChar w:fldCharType="separate"/>
      </w:r>
      <w:r w:rsidRPr="001A7F8D">
        <w:rPr>
          <w:rFonts w:asciiTheme="majorBidi" w:hAnsiTheme="majorBidi" w:cstheme="majorBidi"/>
          <w:noProof/>
          <w:sz w:val="24"/>
          <w:szCs w:val="24"/>
        </w:rPr>
        <w:t>(2004)</w:t>
      </w:r>
      <w:r w:rsidRPr="001A7F8D">
        <w:rPr>
          <w:rFonts w:asciiTheme="majorBidi" w:hAnsiTheme="majorBidi" w:cstheme="majorBidi"/>
          <w:sz w:val="24"/>
          <w:szCs w:val="24"/>
        </w:rPr>
        <w:fldChar w:fldCharType="end"/>
      </w:r>
      <w:r w:rsidRPr="001A7F8D">
        <w:rPr>
          <w:rFonts w:asciiTheme="majorBidi" w:hAnsiTheme="majorBidi" w:cstheme="majorBidi"/>
          <w:sz w:val="24"/>
          <w:szCs w:val="24"/>
        </w:rPr>
        <w:t xml:space="preserve"> menjelaskan bahwa yang dimaksud studi pustaka adalah mengumpulkan informasi serta data-data dengan menggunakan berbagai material yang ada di perpustakaan. Material tersebut berupa dokumen, buku-buku, catatan, kisah sejarah,</w:t>
      </w:r>
      <w:r>
        <w:rPr>
          <w:rFonts w:asciiTheme="majorBidi" w:hAnsiTheme="majorBidi" w:cstheme="majorBidi"/>
          <w:sz w:val="24"/>
          <w:szCs w:val="24"/>
        </w:rPr>
        <w:t xml:space="preserve"> </w:t>
      </w:r>
      <w:r w:rsidRPr="001A7F8D">
        <w:rPr>
          <w:rFonts w:asciiTheme="majorBidi" w:hAnsiTheme="majorBidi" w:cstheme="majorBidi"/>
          <w:sz w:val="24"/>
          <w:szCs w:val="24"/>
        </w:rPr>
        <w:t>dsb. Kemudian</w:t>
      </w:r>
      <w:r>
        <w:rPr>
          <w:rFonts w:asciiTheme="majorBidi" w:hAnsiTheme="majorBidi" w:cstheme="majorBidi"/>
          <w:sz w:val="24"/>
          <w:szCs w:val="24"/>
        </w:rPr>
        <w:t>,</w:t>
      </w:r>
      <w:r w:rsidRPr="001A7F8D">
        <w:rPr>
          <w:rFonts w:asciiTheme="majorBidi" w:hAnsiTheme="majorBidi" w:cstheme="majorBidi"/>
          <w:sz w:val="24"/>
          <w:szCs w:val="24"/>
        </w:rPr>
        <w:t xml:space="preserve"> yang menjadi objek mater</w:t>
      </w:r>
      <w:r>
        <w:rPr>
          <w:rFonts w:asciiTheme="majorBidi" w:hAnsiTheme="majorBidi" w:cstheme="majorBidi"/>
          <w:sz w:val="24"/>
          <w:szCs w:val="24"/>
        </w:rPr>
        <w:t>ial penelitian ini adalah hadis</w:t>
      </w:r>
      <w:r w:rsidRPr="001A7F8D">
        <w:rPr>
          <w:rFonts w:asciiTheme="majorBidi" w:hAnsiTheme="majorBidi" w:cstheme="majorBidi"/>
          <w:sz w:val="24"/>
          <w:szCs w:val="24"/>
        </w:rPr>
        <w:t xml:space="preserve"> Sahih Bukhari nomor 3597 yang merupakan hadis mutawatir yang menjelaskan sabda Nabi Muhammad SAW saat menceritakan kisah perjalanan isra</w:t>
      </w:r>
      <w:r w:rsidRPr="001A7F8D">
        <w:rPr>
          <w:rFonts w:asciiTheme="majorBidi" w:hAnsiTheme="majorBidi" w:cstheme="majorBidi"/>
          <w:i/>
          <w:iCs/>
          <w:sz w:val="24"/>
          <w:szCs w:val="24"/>
        </w:rPr>
        <w:t xml:space="preserve"> </w:t>
      </w:r>
      <w:r w:rsidRPr="001A7F8D">
        <w:rPr>
          <w:rFonts w:asciiTheme="majorBidi" w:hAnsiTheme="majorBidi" w:cstheme="majorBidi"/>
          <w:sz w:val="24"/>
          <w:szCs w:val="24"/>
        </w:rPr>
        <w:t>ke Baitul Maqdis dan perjalanan</w:t>
      </w:r>
      <w:r w:rsidRPr="001A7F8D">
        <w:rPr>
          <w:rFonts w:asciiTheme="majorBidi" w:hAnsiTheme="majorBidi" w:cstheme="majorBidi"/>
          <w:i/>
          <w:iCs/>
          <w:sz w:val="24"/>
          <w:szCs w:val="24"/>
        </w:rPr>
        <w:t xml:space="preserve"> </w:t>
      </w:r>
      <w:r w:rsidRPr="001A7F8D">
        <w:rPr>
          <w:rFonts w:asciiTheme="majorBidi" w:hAnsiTheme="majorBidi" w:cstheme="majorBidi"/>
          <w:sz w:val="24"/>
          <w:szCs w:val="24"/>
        </w:rPr>
        <w:t>mikraj</w:t>
      </w:r>
      <w:r w:rsidRPr="001A7F8D">
        <w:rPr>
          <w:rFonts w:asciiTheme="majorBidi" w:hAnsiTheme="majorBidi" w:cstheme="majorBidi"/>
          <w:i/>
          <w:iCs/>
          <w:sz w:val="24"/>
          <w:szCs w:val="24"/>
        </w:rPr>
        <w:t xml:space="preserve"> </w:t>
      </w:r>
      <w:r w:rsidRPr="001A7F8D">
        <w:rPr>
          <w:rFonts w:asciiTheme="majorBidi" w:hAnsiTheme="majorBidi" w:cstheme="majorBidi"/>
          <w:sz w:val="24"/>
          <w:szCs w:val="24"/>
        </w:rPr>
        <w:t xml:space="preserve">ke Sidratul Muntaha dan teks </w:t>
      </w:r>
      <w:r w:rsidRPr="00495FA0">
        <w:rPr>
          <w:rFonts w:asciiTheme="majorBidi" w:hAnsiTheme="majorBidi" w:cstheme="majorBidi"/>
          <w:i/>
          <w:sz w:val="24"/>
          <w:szCs w:val="24"/>
        </w:rPr>
        <w:t>Hikayat Nabi Mikraj</w:t>
      </w:r>
      <w:r w:rsidRPr="001A7F8D">
        <w:rPr>
          <w:rFonts w:asciiTheme="majorBidi" w:hAnsiTheme="majorBidi" w:cstheme="majorBidi"/>
          <w:sz w:val="24"/>
          <w:szCs w:val="24"/>
        </w:rPr>
        <w:t xml:space="preserve"> yang berbentuk prosa berbahasa Melayu. Adapun objek formalnya adalah hubungan intertekstualitas kedua teks yang sama-sama menceritakan perihal peristiwa isra mikraj. </w:t>
      </w:r>
    </w:p>
    <w:p w:rsidR="00922CF6" w:rsidRDefault="00922CF6" w:rsidP="00922CF6">
      <w:pPr>
        <w:spacing w:after="0" w:line="240" w:lineRule="auto"/>
        <w:ind w:firstLine="720"/>
        <w:jc w:val="both"/>
        <w:rPr>
          <w:rFonts w:asciiTheme="majorBidi" w:hAnsiTheme="majorBidi" w:cstheme="majorBidi"/>
          <w:sz w:val="24"/>
          <w:szCs w:val="24"/>
        </w:rPr>
      </w:pPr>
      <w:r w:rsidRPr="001A7F8D">
        <w:rPr>
          <w:rFonts w:asciiTheme="majorBidi" w:hAnsiTheme="majorBidi" w:cstheme="majorBidi"/>
          <w:sz w:val="24"/>
          <w:szCs w:val="24"/>
        </w:rPr>
        <w:t>Dalam penelitian ini, penulis melakukan sebuah kajian dengan pendekatan intertekstual antara kedua teks. Metode pengumpulan data penelitian dilakukan dengan metode studi pustaka</w:t>
      </w:r>
      <w:r>
        <w:rPr>
          <w:rFonts w:asciiTheme="majorBidi" w:hAnsiTheme="majorBidi" w:cstheme="majorBidi"/>
          <w:sz w:val="24"/>
          <w:szCs w:val="24"/>
        </w:rPr>
        <w:t>,</w:t>
      </w:r>
      <w:r w:rsidRPr="001A7F8D">
        <w:rPr>
          <w:rFonts w:asciiTheme="majorBidi" w:hAnsiTheme="majorBidi" w:cstheme="majorBidi"/>
          <w:sz w:val="24"/>
          <w:szCs w:val="24"/>
        </w:rPr>
        <w:t xml:space="preserve"> yaitu dengan teknik membaca dan mencatat data-data kemudian penulis klarifikasi data-data tersebut sesuai hasil bacaan pada kedua teks. Data-data yang sudah terkumpul tersebut </w:t>
      </w:r>
      <w:r>
        <w:rPr>
          <w:rFonts w:asciiTheme="majorBidi" w:hAnsiTheme="majorBidi" w:cstheme="majorBidi"/>
          <w:sz w:val="24"/>
          <w:szCs w:val="24"/>
        </w:rPr>
        <w:t xml:space="preserve">kemudian </w:t>
      </w:r>
      <w:r w:rsidRPr="001A7F8D">
        <w:rPr>
          <w:rFonts w:asciiTheme="majorBidi" w:hAnsiTheme="majorBidi" w:cstheme="majorBidi"/>
          <w:sz w:val="24"/>
          <w:szCs w:val="24"/>
        </w:rPr>
        <w:t>dianalisis dengan menggunakan pendekatan intertekstual.</w:t>
      </w:r>
      <w:r>
        <w:rPr>
          <w:rFonts w:asciiTheme="majorBidi" w:hAnsiTheme="majorBidi" w:cstheme="majorBidi"/>
          <w:sz w:val="24"/>
          <w:szCs w:val="24"/>
        </w:rPr>
        <w:t xml:space="preserve"> Pendekatan intertekstual dipilih karena </w:t>
      </w:r>
      <w:r w:rsidRPr="00495FA0">
        <w:rPr>
          <w:rFonts w:asciiTheme="majorBidi" w:hAnsiTheme="majorBidi" w:cstheme="majorBidi"/>
          <w:i/>
          <w:sz w:val="24"/>
          <w:szCs w:val="24"/>
        </w:rPr>
        <w:t>Hikayat Nabi Mikraj</w:t>
      </w:r>
      <w:r>
        <w:rPr>
          <w:rFonts w:asciiTheme="majorBidi" w:hAnsiTheme="majorBidi" w:cstheme="majorBidi"/>
          <w:sz w:val="24"/>
          <w:szCs w:val="24"/>
        </w:rPr>
        <w:t xml:space="preserve"> (</w:t>
      </w:r>
      <w:r w:rsidRPr="00495FA0">
        <w:rPr>
          <w:rFonts w:asciiTheme="majorBidi" w:hAnsiTheme="majorBidi" w:cstheme="majorBidi"/>
          <w:i/>
          <w:sz w:val="24"/>
          <w:szCs w:val="24"/>
        </w:rPr>
        <w:t>HNM</w:t>
      </w:r>
      <w:r>
        <w:rPr>
          <w:rFonts w:asciiTheme="majorBidi" w:hAnsiTheme="majorBidi" w:cstheme="majorBidi"/>
          <w:sz w:val="24"/>
          <w:szCs w:val="24"/>
        </w:rPr>
        <w:t xml:space="preserve">) memiliki hubungan erat dengan peristiwa isra mikraj. </w:t>
      </w:r>
      <w:r w:rsidRPr="00282FFA">
        <w:rPr>
          <w:rFonts w:asciiTheme="majorBidi" w:hAnsiTheme="majorBidi" w:cstheme="majorBidi"/>
          <w:sz w:val="24"/>
          <w:szCs w:val="24"/>
        </w:rPr>
        <w:t>Teeuw</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{"citationItems":[{"id":"ITEM-1","itemData":{"author":[{"dropping-particle":"","family":"Teeuw","given":"A","non-dropping-particle":"","parse-names":false,"suffix":""}],"id":"ITEM-1","issued":{"date-parts":[["1982"]]},"publisher":"Balai Pustaka","publisher-place":"Jakarta","title":"Khazanah Sastra Indonesia","type":"book"},"uris":["http://www.mendeley.com/documents/?uuid=c5cb0f4f-b3fd-48fb-a226-aa375ad0d9bb"]}],"mendeley":{"formattedCitation":"(Teeuw, 1982)","manualFormatting":"(1982)","plainTextFormattedCitation":"(Teeuw, 1982)","previouslyFormattedCitation":"(Teeuw, 1982)"},"properties":{"noteIndex":0},"schema":"https://github.com/citation-style-language/schema/raw/master/csl-citation.json"}</w:instrText>
      </w:r>
      <w:r>
        <w:rPr>
          <w:rFonts w:asciiTheme="majorBidi" w:hAnsiTheme="majorBidi" w:cstheme="majorBidi"/>
          <w:sz w:val="24"/>
          <w:szCs w:val="24"/>
        </w:rPr>
        <w:fldChar w:fldCharType="separate"/>
      </w:r>
      <w:r w:rsidRPr="00282FFA">
        <w:rPr>
          <w:rFonts w:asciiTheme="majorBidi" w:hAnsiTheme="majorBidi" w:cstheme="majorBidi"/>
          <w:noProof/>
          <w:sz w:val="24"/>
          <w:szCs w:val="24"/>
        </w:rPr>
        <w:t>(1982)</w:t>
      </w:r>
      <w:r>
        <w:rPr>
          <w:rFonts w:asciiTheme="majorBidi" w:hAnsiTheme="majorBidi" w:cstheme="majorBidi"/>
          <w:sz w:val="24"/>
          <w:szCs w:val="24"/>
        </w:rPr>
        <w:fldChar w:fldCharType="end"/>
      </w:r>
      <w:r>
        <w:rPr>
          <w:rFonts w:asciiTheme="majorBidi" w:hAnsiTheme="majorBidi" w:cstheme="majorBidi"/>
          <w:sz w:val="24"/>
          <w:szCs w:val="24"/>
        </w:rPr>
        <w:t xml:space="preserve"> mengatakan bahwa banyak dari karya sastra yang lahir di era modern</w:t>
      </w:r>
      <w:r w:rsidRPr="00B7713F">
        <w:rPr>
          <w:rFonts w:asciiTheme="majorBidi" w:hAnsiTheme="majorBidi" w:cstheme="majorBidi"/>
          <w:sz w:val="24"/>
          <w:szCs w:val="24"/>
        </w:rPr>
        <w:t xml:space="preserve"> merupakan tranformasi</w:t>
      </w:r>
      <w:r>
        <w:rPr>
          <w:rFonts w:asciiTheme="majorBidi" w:hAnsiTheme="majorBidi" w:cstheme="majorBidi"/>
          <w:sz w:val="24"/>
          <w:szCs w:val="24"/>
        </w:rPr>
        <w:t xml:space="preserve"> dari</w:t>
      </w:r>
      <w:r w:rsidRPr="00B7713F">
        <w:rPr>
          <w:rFonts w:asciiTheme="majorBidi" w:hAnsiTheme="majorBidi" w:cstheme="majorBidi"/>
          <w:sz w:val="24"/>
          <w:szCs w:val="24"/>
        </w:rPr>
        <w:t xml:space="preserve"> teks</w:t>
      </w:r>
      <w:r>
        <w:rPr>
          <w:rFonts w:asciiTheme="majorBidi" w:hAnsiTheme="majorBidi" w:cstheme="majorBidi"/>
          <w:sz w:val="24"/>
          <w:szCs w:val="24"/>
        </w:rPr>
        <w:t>-teks</w:t>
      </w:r>
      <w:r w:rsidRPr="00B7713F">
        <w:rPr>
          <w:rFonts w:asciiTheme="majorBidi" w:hAnsiTheme="majorBidi" w:cstheme="majorBidi"/>
          <w:sz w:val="24"/>
          <w:szCs w:val="24"/>
        </w:rPr>
        <w:t xml:space="preserve"> lama dalam bentuk saduran, salinan, dan sebagainya</w:t>
      </w:r>
      <w:r>
        <w:rPr>
          <w:rFonts w:asciiTheme="majorBidi" w:hAnsiTheme="majorBidi" w:cstheme="majorBidi"/>
          <w:sz w:val="24"/>
          <w:szCs w:val="24"/>
        </w:rPr>
        <w:t xml:space="preserve">. Dengan demikian, penulis menggunakan pendekatan intertekstual guna </w:t>
      </w:r>
      <w:r w:rsidRPr="001A7F8D">
        <w:rPr>
          <w:rFonts w:asciiTheme="majorBidi" w:hAnsiTheme="majorBidi" w:cstheme="majorBidi"/>
          <w:sz w:val="24"/>
          <w:szCs w:val="24"/>
        </w:rPr>
        <w:t>melihat hubungan kedua teks, yakni hubungan teks transformasi (</w:t>
      </w:r>
      <w:r w:rsidRPr="00495FA0">
        <w:rPr>
          <w:rFonts w:asciiTheme="majorBidi" w:hAnsiTheme="majorBidi" w:cstheme="majorBidi"/>
          <w:i/>
          <w:sz w:val="24"/>
          <w:szCs w:val="24"/>
        </w:rPr>
        <w:t>Hikayat Nabi Mikraj</w:t>
      </w:r>
      <w:r w:rsidRPr="001A7F8D">
        <w:rPr>
          <w:rFonts w:asciiTheme="majorBidi" w:hAnsiTheme="majorBidi" w:cstheme="majorBidi"/>
          <w:sz w:val="24"/>
          <w:szCs w:val="24"/>
        </w:rPr>
        <w:t xml:space="preserve">) dengan hipogramnya (Sahih Bukhari no 3597). Hasil </w:t>
      </w:r>
      <w:r>
        <w:rPr>
          <w:rFonts w:asciiTheme="majorBidi" w:hAnsiTheme="majorBidi" w:cstheme="majorBidi"/>
          <w:sz w:val="24"/>
          <w:szCs w:val="24"/>
        </w:rPr>
        <w:t xml:space="preserve">kajian </w:t>
      </w:r>
      <w:r w:rsidRPr="001A7F8D">
        <w:rPr>
          <w:rFonts w:asciiTheme="majorBidi" w:hAnsiTheme="majorBidi" w:cstheme="majorBidi"/>
          <w:sz w:val="24"/>
          <w:szCs w:val="24"/>
        </w:rPr>
        <w:t>ini akan penulis sajikan dalam bentuk deskriptif. Harapannya agar pembaca dapat dengan mudah memahami tulisan ini.</w:t>
      </w:r>
    </w:p>
    <w:p w:rsidR="00922CF6" w:rsidRDefault="00922CF6" w:rsidP="00922CF6">
      <w:pPr>
        <w:spacing w:after="0" w:line="240" w:lineRule="auto"/>
        <w:jc w:val="both"/>
        <w:rPr>
          <w:rFonts w:asciiTheme="majorBidi" w:hAnsiTheme="majorBidi" w:cstheme="majorBidi"/>
          <w:sz w:val="24"/>
          <w:szCs w:val="24"/>
        </w:rPr>
      </w:pPr>
    </w:p>
    <w:p w:rsidR="00922CF6" w:rsidRPr="00495FA0" w:rsidRDefault="00922CF6" w:rsidP="00922CF6">
      <w:pPr>
        <w:spacing w:after="0" w:line="240" w:lineRule="auto"/>
        <w:jc w:val="both"/>
        <w:rPr>
          <w:rFonts w:asciiTheme="majorBidi" w:hAnsiTheme="majorBidi" w:cstheme="majorBidi"/>
          <w:b/>
          <w:sz w:val="24"/>
          <w:szCs w:val="24"/>
        </w:rPr>
      </w:pPr>
      <w:r w:rsidRPr="00495FA0">
        <w:rPr>
          <w:rFonts w:asciiTheme="majorBidi" w:hAnsiTheme="majorBidi" w:cstheme="majorBidi"/>
          <w:b/>
          <w:sz w:val="24"/>
          <w:szCs w:val="24"/>
        </w:rPr>
        <w:t>Pembahasan</w:t>
      </w:r>
    </w:p>
    <w:p w:rsidR="00922CF6" w:rsidRPr="001A7F8D" w:rsidRDefault="00922CF6" w:rsidP="00922CF6">
      <w:pPr>
        <w:spacing w:after="0" w:line="240" w:lineRule="auto"/>
        <w:jc w:val="both"/>
        <w:rPr>
          <w:rFonts w:asciiTheme="majorBidi" w:hAnsiTheme="majorBidi" w:cstheme="majorBidi"/>
          <w:b/>
          <w:bCs/>
          <w:sz w:val="24"/>
          <w:szCs w:val="24"/>
        </w:rPr>
      </w:pPr>
      <w:r w:rsidRPr="001A7F8D">
        <w:rPr>
          <w:rFonts w:asciiTheme="majorBidi" w:hAnsiTheme="majorBidi" w:cstheme="majorBidi"/>
          <w:b/>
          <w:bCs/>
          <w:sz w:val="24"/>
          <w:szCs w:val="24"/>
        </w:rPr>
        <w:t xml:space="preserve">Hikayat Nabi Mikraj </w:t>
      </w:r>
    </w:p>
    <w:p w:rsidR="00922CF6" w:rsidRDefault="00922CF6" w:rsidP="00922CF6">
      <w:pPr>
        <w:spacing w:after="0" w:line="240" w:lineRule="auto"/>
        <w:jc w:val="both"/>
        <w:rPr>
          <w:rFonts w:asciiTheme="majorBidi" w:hAnsiTheme="majorBidi" w:cstheme="majorBidi"/>
          <w:sz w:val="24"/>
          <w:szCs w:val="24"/>
        </w:rPr>
      </w:pPr>
      <w:r w:rsidRPr="001A7F8D">
        <w:rPr>
          <w:rFonts w:asciiTheme="majorBidi" w:hAnsiTheme="majorBidi" w:cstheme="majorBidi"/>
          <w:sz w:val="24"/>
          <w:szCs w:val="24"/>
        </w:rPr>
        <w:tab/>
        <w:t xml:space="preserve">Hikayat Nabi Mikraj adalah sebuah naskah prosa berbahasa Melayu yang ditulis oleh Muhammad Cing Sa’idullah. </w:t>
      </w:r>
      <w:r>
        <w:rPr>
          <w:rFonts w:asciiTheme="majorBidi" w:hAnsiTheme="majorBidi" w:cstheme="majorBidi"/>
          <w:sz w:val="24"/>
          <w:szCs w:val="24"/>
        </w:rPr>
        <w:t>Sayangnya, sampai dengan artikel ini dibuat, b</w:t>
      </w:r>
      <w:r w:rsidRPr="001A7F8D">
        <w:rPr>
          <w:rFonts w:asciiTheme="majorBidi" w:hAnsiTheme="majorBidi" w:cstheme="majorBidi"/>
          <w:sz w:val="24"/>
          <w:szCs w:val="24"/>
        </w:rPr>
        <w:t>elum di</w:t>
      </w:r>
      <w:r>
        <w:rPr>
          <w:rFonts w:asciiTheme="majorBidi" w:hAnsiTheme="majorBidi" w:cstheme="majorBidi"/>
          <w:sz w:val="24"/>
          <w:szCs w:val="24"/>
        </w:rPr>
        <w:t>temukan</w:t>
      </w:r>
      <w:r w:rsidRPr="001A7F8D">
        <w:rPr>
          <w:rFonts w:asciiTheme="majorBidi" w:hAnsiTheme="majorBidi" w:cstheme="majorBidi"/>
          <w:sz w:val="24"/>
          <w:szCs w:val="24"/>
        </w:rPr>
        <w:t xml:space="preserve"> data lengkap </w:t>
      </w:r>
      <w:r>
        <w:rPr>
          <w:rFonts w:asciiTheme="majorBidi" w:hAnsiTheme="majorBidi" w:cstheme="majorBidi"/>
          <w:sz w:val="24"/>
          <w:szCs w:val="24"/>
        </w:rPr>
        <w:t xml:space="preserve">terkait </w:t>
      </w:r>
      <w:r w:rsidRPr="001A7F8D">
        <w:rPr>
          <w:rFonts w:asciiTheme="majorBidi" w:hAnsiTheme="majorBidi" w:cstheme="majorBidi"/>
          <w:sz w:val="24"/>
          <w:szCs w:val="24"/>
        </w:rPr>
        <w:t>identitas penulis naskah. Namun jika dilihat dari namanya, penulis berhipotesis bahwa Muhammad Cing Sa’idullah adalah penulis yang berasal dari Betawi. “</w:t>
      </w:r>
      <w:r>
        <w:rPr>
          <w:rFonts w:asciiTheme="majorBidi" w:hAnsiTheme="majorBidi" w:cstheme="majorBidi"/>
          <w:sz w:val="24"/>
          <w:szCs w:val="24"/>
        </w:rPr>
        <w:t>C</w:t>
      </w:r>
      <w:r w:rsidRPr="001A7F8D">
        <w:rPr>
          <w:rFonts w:asciiTheme="majorBidi" w:hAnsiTheme="majorBidi" w:cstheme="majorBidi"/>
          <w:sz w:val="24"/>
          <w:szCs w:val="24"/>
        </w:rPr>
        <w:t>ing” merupakan penyederhanaan istilah dari “</w:t>
      </w:r>
      <w:r>
        <w:rPr>
          <w:rFonts w:asciiTheme="majorBidi" w:hAnsiTheme="majorBidi" w:cstheme="majorBidi"/>
          <w:sz w:val="24"/>
          <w:szCs w:val="24"/>
        </w:rPr>
        <w:t>E</w:t>
      </w:r>
      <w:r w:rsidRPr="001A7F8D">
        <w:rPr>
          <w:rFonts w:asciiTheme="majorBidi" w:hAnsiTheme="majorBidi" w:cstheme="majorBidi"/>
          <w:sz w:val="24"/>
          <w:szCs w:val="24"/>
        </w:rPr>
        <w:t>ncing”  yang memiliki arti “</w:t>
      </w:r>
      <w:r>
        <w:rPr>
          <w:rFonts w:asciiTheme="majorBidi" w:hAnsiTheme="majorBidi" w:cstheme="majorBidi"/>
          <w:sz w:val="24"/>
          <w:szCs w:val="24"/>
        </w:rPr>
        <w:t>P</w:t>
      </w:r>
      <w:r w:rsidRPr="001A7F8D">
        <w:rPr>
          <w:rFonts w:asciiTheme="majorBidi" w:hAnsiTheme="majorBidi" w:cstheme="majorBidi"/>
          <w:sz w:val="24"/>
          <w:szCs w:val="24"/>
        </w:rPr>
        <w:t>aman</w:t>
      </w:r>
      <w:r>
        <w:rPr>
          <w:rFonts w:asciiTheme="majorBidi" w:hAnsiTheme="majorBidi" w:cstheme="majorBidi"/>
          <w:sz w:val="24"/>
          <w:szCs w:val="24"/>
        </w:rPr>
        <w:t>” atau</w:t>
      </w:r>
      <w:r w:rsidRPr="001A7F8D">
        <w:rPr>
          <w:rFonts w:asciiTheme="majorBidi" w:hAnsiTheme="majorBidi" w:cstheme="majorBidi"/>
          <w:sz w:val="24"/>
          <w:szCs w:val="24"/>
        </w:rPr>
        <w:t xml:space="preserve"> </w:t>
      </w:r>
      <w:r>
        <w:rPr>
          <w:rFonts w:asciiTheme="majorBidi" w:hAnsiTheme="majorBidi" w:cstheme="majorBidi"/>
          <w:sz w:val="24"/>
          <w:szCs w:val="24"/>
        </w:rPr>
        <w:t>“B</w:t>
      </w:r>
      <w:r w:rsidRPr="001A7F8D">
        <w:rPr>
          <w:rFonts w:asciiTheme="majorBidi" w:hAnsiTheme="majorBidi" w:cstheme="majorBidi"/>
          <w:sz w:val="24"/>
          <w:szCs w:val="24"/>
        </w:rPr>
        <w:t>ibi</w:t>
      </w:r>
      <w:r>
        <w:rPr>
          <w:rFonts w:asciiTheme="majorBidi" w:hAnsiTheme="majorBidi" w:cstheme="majorBidi"/>
          <w:sz w:val="24"/>
          <w:szCs w:val="24"/>
        </w:rPr>
        <w:t>”, yang merupakan</w:t>
      </w:r>
      <w:r w:rsidRPr="001A7F8D">
        <w:rPr>
          <w:rFonts w:asciiTheme="majorBidi" w:hAnsiTheme="majorBidi" w:cstheme="majorBidi"/>
          <w:sz w:val="24"/>
          <w:szCs w:val="24"/>
        </w:rPr>
        <w:t xml:space="preserve"> adik</w:t>
      </w:r>
      <w:r>
        <w:rPr>
          <w:rFonts w:asciiTheme="majorBidi" w:hAnsiTheme="majorBidi" w:cstheme="majorBidi"/>
          <w:sz w:val="24"/>
          <w:szCs w:val="24"/>
        </w:rPr>
        <w:t>, baik</w:t>
      </w:r>
      <w:r w:rsidRPr="001A7F8D">
        <w:rPr>
          <w:rFonts w:asciiTheme="majorBidi" w:hAnsiTheme="majorBidi" w:cstheme="majorBidi"/>
          <w:sz w:val="24"/>
          <w:szCs w:val="24"/>
        </w:rPr>
        <w:t xml:space="preserve"> dari ayah </w:t>
      </w:r>
      <w:r>
        <w:rPr>
          <w:rFonts w:asciiTheme="majorBidi" w:hAnsiTheme="majorBidi" w:cstheme="majorBidi"/>
          <w:sz w:val="24"/>
          <w:szCs w:val="24"/>
        </w:rPr>
        <w:t xml:space="preserve">maupun </w:t>
      </w:r>
      <w:r w:rsidRPr="001A7F8D">
        <w:rPr>
          <w:rFonts w:asciiTheme="majorBidi" w:hAnsiTheme="majorBidi" w:cstheme="majorBidi"/>
          <w:sz w:val="24"/>
          <w:szCs w:val="24"/>
        </w:rPr>
        <w:t xml:space="preserve">ibu. </w:t>
      </w:r>
    </w:p>
    <w:p w:rsidR="00922CF6" w:rsidRDefault="00922CF6" w:rsidP="00922CF6">
      <w:pPr>
        <w:spacing w:after="0" w:line="240" w:lineRule="auto"/>
        <w:ind w:firstLine="720"/>
        <w:jc w:val="both"/>
        <w:rPr>
          <w:rFonts w:asciiTheme="majorBidi" w:hAnsiTheme="majorBidi" w:cstheme="majorBidi"/>
          <w:sz w:val="24"/>
          <w:szCs w:val="24"/>
        </w:rPr>
      </w:pPr>
      <w:r w:rsidRPr="00350CBB">
        <w:rPr>
          <w:rFonts w:asciiTheme="majorBidi" w:hAnsiTheme="majorBidi" w:cstheme="majorBidi"/>
          <w:i/>
          <w:sz w:val="24"/>
          <w:szCs w:val="24"/>
        </w:rPr>
        <w:t>HNM</w:t>
      </w:r>
      <w:r w:rsidRPr="001A7F8D">
        <w:rPr>
          <w:rFonts w:asciiTheme="majorBidi" w:hAnsiTheme="majorBidi" w:cstheme="majorBidi"/>
          <w:sz w:val="24"/>
          <w:szCs w:val="24"/>
        </w:rPr>
        <w:t xml:space="preserve"> adalah teks yang ditulis</w:t>
      </w:r>
      <w:r>
        <w:rPr>
          <w:rFonts w:asciiTheme="majorBidi" w:hAnsiTheme="majorBidi" w:cstheme="majorBidi"/>
          <w:sz w:val="24"/>
          <w:szCs w:val="24"/>
        </w:rPr>
        <w:t xml:space="preserve"> dengan huruf Arab Melayu atau Jawi. </w:t>
      </w:r>
      <w:r>
        <w:rPr>
          <w:rFonts w:asciiTheme="majorBidi" w:hAnsiTheme="majorBidi" w:cstheme="majorBidi"/>
          <w:i/>
          <w:sz w:val="24"/>
          <w:szCs w:val="24"/>
        </w:rPr>
        <w:t xml:space="preserve">HNM </w:t>
      </w:r>
      <w:r>
        <w:rPr>
          <w:rFonts w:asciiTheme="majorBidi" w:hAnsiTheme="majorBidi" w:cstheme="majorBidi"/>
          <w:sz w:val="24"/>
          <w:szCs w:val="24"/>
        </w:rPr>
        <w:t xml:space="preserve">ditulis </w:t>
      </w:r>
      <w:r w:rsidRPr="001A7F8D">
        <w:rPr>
          <w:rFonts w:asciiTheme="majorBidi" w:hAnsiTheme="majorBidi" w:cstheme="majorBidi"/>
          <w:sz w:val="24"/>
          <w:szCs w:val="24"/>
        </w:rPr>
        <w:t>pada tahun 1825 M</w:t>
      </w:r>
      <w:r>
        <w:rPr>
          <w:rFonts w:asciiTheme="majorBidi" w:hAnsiTheme="majorBidi" w:cstheme="majorBidi"/>
          <w:sz w:val="24"/>
          <w:szCs w:val="24"/>
        </w:rPr>
        <w:t xml:space="preserve"> atau kalau dikonversikan ke dalam tahun Hijriah adalah tahun </w:t>
      </w:r>
      <w:r w:rsidRPr="001A7F8D">
        <w:rPr>
          <w:rFonts w:asciiTheme="majorBidi" w:hAnsiTheme="majorBidi" w:cstheme="majorBidi"/>
          <w:sz w:val="24"/>
          <w:szCs w:val="24"/>
        </w:rPr>
        <w:t xml:space="preserve">1240 H. </w:t>
      </w:r>
      <w:r>
        <w:rPr>
          <w:rFonts w:asciiTheme="majorBidi" w:hAnsiTheme="majorBidi" w:cstheme="majorBidi"/>
          <w:sz w:val="24"/>
          <w:szCs w:val="24"/>
        </w:rPr>
        <w:t>Informasi yang terkait dengan angka tahun selesainya penulisan naskah dan identitas penulis naskah didapatkan</w:t>
      </w:r>
      <w:r w:rsidRPr="001A7F8D">
        <w:rPr>
          <w:rFonts w:asciiTheme="majorBidi" w:hAnsiTheme="majorBidi" w:cstheme="majorBidi"/>
          <w:sz w:val="24"/>
          <w:szCs w:val="24"/>
        </w:rPr>
        <w:t xml:space="preserve"> </w:t>
      </w:r>
      <w:r>
        <w:rPr>
          <w:rFonts w:asciiTheme="majorBidi" w:hAnsiTheme="majorBidi" w:cstheme="majorBidi"/>
          <w:sz w:val="24"/>
          <w:szCs w:val="24"/>
        </w:rPr>
        <w:t xml:space="preserve">dari halaman kolofon </w:t>
      </w:r>
      <w:r>
        <w:rPr>
          <w:rFonts w:asciiTheme="majorBidi" w:hAnsiTheme="majorBidi" w:cstheme="majorBidi"/>
          <w:i/>
          <w:sz w:val="24"/>
          <w:szCs w:val="24"/>
        </w:rPr>
        <w:t xml:space="preserve">HNM </w:t>
      </w:r>
      <w:r>
        <w:rPr>
          <w:rFonts w:asciiTheme="majorBidi" w:hAnsiTheme="majorBidi" w:cstheme="majorBidi"/>
          <w:sz w:val="24"/>
          <w:szCs w:val="24"/>
        </w:rPr>
        <w:t xml:space="preserve">yang dapat ditemukan pada </w:t>
      </w:r>
      <w:r w:rsidRPr="001A7F8D">
        <w:rPr>
          <w:rFonts w:asciiTheme="majorBidi" w:hAnsiTheme="majorBidi" w:cstheme="majorBidi"/>
          <w:sz w:val="24"/>
          <w:szCs w:val="24"/>
        </w:rPr>
        <w:t xml:space="preserve">halaman depan </w:t>
      </w:r>
      <w:r>
        <w:rPr>
          <w:rFonts w:asciiTheme="majorBidi" w:hAnsiTheme="majorBidi" w:cstheme="majorBidi"/>
          <w:sz w:val="24"/>
          <w:szCs w:val="24"/>
        </w:rPr>
        <w:t>naskah</w:t>
      </w:r>
      <w:r w:rsidRPr="001A7F8D">
        <w:rPr>
          <w:rFonts w:asciiTheme="majorBidi" w:hAnsiTheme="majorBidi" w:cstheme="majorBidi"/>
          <w:sz w:val="24"/>
          <w:szCs w:val="24"/>
        </w:rPr>
        <w:t xml:space="preserve">. Di halaman </w:t>
      </w:r>
      <w:r>
        <w:rPr>
          <w:rFonts w:asciiTheme="majorBidi" w:hAnsiTheme="majorBidi" w:cstheme="majorBidi"/>
          <w:sz w:val="24"/>
          <w:szCs w:val="24"/>
        </w:rPr>
        <w:t xml:space="preserve">tersebut </w:t>
      </w:r>
      <w:r w:rsidRPr="001A7F8D">
        <w:rPr>
          <w:rFonts w:asciiTheme="majorBidi" w:hAnsiTheme="majorBidi" w:cstheme="majorBidi"/>
          <w:sz w:val="24"/>
          <w:szCs w:val="24"/>
        </w:rPr>
        <w:t xml:space="preserve">tertulis </w:t>
      </w:r>
      <w:r>
        <w:rPr>
          <w:rFonts w:asciiTheme="majorBidi" w:hAnsiTheme="majorBidi" w:cstheme="majorBidi"/>
          <w:sz w:val="24"/>
          <w:szCs w:val="24"/>
        </w:rPr>
        <w:t xml:space="preserve">bahwa </w:t>
      </w:r>
      <w:r w:rsidRPr="001A7F8D">
        <w:rPr>
          <w:rFonts w:asciiTheme="majorBidi" w:hAnsiTheme="majorBidi" w:cstheme="majorBidi"/>
          <w:sz w:val="24"/>
          <w:szCs w:val="24"/>
        </w:rPr>
        <w:t xml:space="preserve">jika naskah </w:t>
      </w:r>
      <w:r w:rsidRPr="00350CBB">
        <w:rPr>
          <w:rFonts w:asciiTheme="majorBidi" w:hAnsiTheme="majorBidi" w:cstheme="majorBidi"/>
          <w:i/>
          <w:sz w:val="24"/>
          <w:szCs w:val="24"/>
        </w:rPr>
        <w:t>HNM</w:t>
      </w:r>
      <w:r w:rsidRPr="001A7F8D">
        <w:rPr>
          <w:rFonts w:asciiTheme="majorBidi" w:hAnsiTheme="majorBidi" w:cstheme="majorBidi"/>
          <w:sz w:val="24"/>
          <w:szCs w:val="24"/>
        </w:rPr>
        <w:t xml:space="preserve"> </w:t>
      </w:r>
      <w:r>
        <w:rPr>
          <w:rFonts w:asciiTheme="majorBidi" w:hAnsiTheme="majorBidi" w:cstheme="majorBidi"/>
          <w:sz w:val="24"/>
          <w:szCs w:val="24"/>
        </w:rPr>
        <w:t xml:space="preserve">ini </w:t>
      </w:r>
      <w:r w:rsidRPr="001A7F8D">
        <w:rPr>
          <w:rFonts w:asciiTheme="majorBidi" w:hAnsiTheme="majorBidi" w:cstheme="majorBidi"/>
          <w:sz w:val="24"/>
          <w:szCs w:val="24"/>
        </w:rPr>
        <w:t>adalah tulisan Muhammad</w:t>
      </w:r>
      <w:r>
        <w:rPr>
          <w:rFonts w:asciiTheme="majorBidi" w:hAnsiTheme="majorBidi" w:cstheme="majorBidi"/>
          <w:sz w:val="24"/>
          <w:szCs w:val="24"/>
        </w:rPr>
        <w:t xml:space="preserve"> Cing Sa’idullah </w:t>
      </w:r>
      <w:r w:rsidRPr="001A7F8D">
        <w:rPr>
          <w:rFonts w:asciiTheme="majorBidi" w:hAnsiTheme="majorBidi" w:cstheme="majorBidi"/>
          <w:sz w:val="24"/>
          <w:szCs w:val="24"/>
        </w:rPr>
        <w:fldChar w:fldCharType="begin" w:fldLock="1"/>
      </w:r>
      <w:r w:rsidRPr="001A7F8D">
        <w:rPr>
          <w:rFonts w:asciiTheme="majorBidi" w:hAnsiTheme="majorBidi" w:cstheme="majorBidi"/>
          <w:sz w:val="24"/>
          <w:szCs w:val="24"/>
        </w:rPr>
        <w:instrText>ADDIN CSL_CITATION {"citationItems":[{"id":"ITEM-1","itemData":{"author":[{"dropping-particle":"","family":"Sa'idullah","given":"Muhammad Cing","non-dropping-particle":"","parse-names":false,"suffix":""}],"id":"ITEM-1","issued":{"date-parts":[["1825"]]},"publisher":"Perpustakaan Nasional Prancis","title":"Hikayat Nabi Mikraj","type":"book"},"uris":["http://www.mendeley.com/documents/?uuid=c5cc418b-6bee-47ee-839b-7aabbdaac79e"]}],"mendeley":{"formattedCitation":"(Sa’idullah, 1825)","plainTextFormattedCitation":"(Sa’idullah, 1825)","previouslyFormattedCitation":"(Sa’idullah, 1825)"},"properties":{"noteIndex":0},"schema":"https://github.com/citation-style-language/schema/raw/master/csl-citation.json"}</w:instrText>
      </w:r>
      <w:r w:rsidRPr="001A7F8D">
        <w:rPr>
          <w:rFonts w:asciiTheme="majorBidi" w:hAnsiTheme="majorBidi" w:cstheme="majorBidi"/>
          <w:sz w:val="24"/>
          <w:szCs w:val="24"/>
        </w:rPr>
        <w:fldChar w:fldCharType="separate"/>
      </w:r>
      <w:r w:rsidRPr="001A7F8D">
        <w:rPr>
          <w:rFonts w:asciiTheme="majorBidi" w:hAnsiTheme="majorBidi" w:cstheme="majorBidi"/>
          <w:noProof/>
          <w:sz w:val="24"/>
          <w:szCs w:val="24"/>
        </w:rPr>
        <w:t>(Sa’idullah, 1825)</w:t>
      </w:r>
      <w:r w:rsidRPr="001A7F8D">
        <w:rPr>
          <w:rFonts w:asciiTheme="majorBidi" w:hAnsiTheme="majorBidi" w:cstheme="majorBidi"/>
          <w:sz w:val="24"/>
          <w:szCs w:val="24"/>
        </w:rPr>
        <w:fldChar w:fldCharType="end"/>
      </w:r>
      <w:r w:rsidRPr="001A7F8D">
        <w:rPr>
          <w:rFonts w:asciiTheme="majorBidi" w:hAnsiTheme="majorBidi" w:cstheme="majorBidi"/>
          <w:sz w:val="24"/>
          <w:szCs w:val="24"/>
        </w:rPr>
        <w:t>. Selain itu</w:t>
      </w:r>
      <w:r>
        <w:rPr>
          <w:rFonts w:asciiTheme="majorBidi" w:hAnsiTheme="majorBidi" w:cstheme="majorBidi"/>
          <w:sz w:val="24"/>
          <w:szCs w:val="24"/>
        </w:rPr>
        <w:t>,</w:t>
      </w:r>
      <w:r w:rsidRPr="001A7F8D">
        <w:rPr>
          <w:rFonts w:asciiTheme="majorBidi" w:hAnsiTheme="majorBidi" w:cstheme="majorBidi"/>
          <w:sz w:val="24"/>
          <w:szCs w:val="24"/>
        </w:rPr>
        <w:t xml:space="preserve"> penulis </w:t>
      </w:r>
      <w:r>
        <w:rPr>
          <w:rFonts w:asciiTheme="majorBidi" w:hAnsiTheme="majorBidi" w:cstheme="majorBidi"/>
          <w:sz w:val="24"/>
          <w:szCs w:val="24"/>
        </w:rPr>
        <w:t xml:space="preserve">juga menemukan </w:t>
      </w:r>
      <w:r w:rsidRPr="001A7F8D">
        <w:rPr>
          <w:rFonts w:asciiTheme="majorBidi" w:hAnsiTheme="majorBidi" w:cstheme="majorBidi"/>
          <w:sz w:val="24"/>
          <w:szCs w:val="24"/>
        </w:rPr>
        <w:t>tahun penulisan jika naskah ini ditulis pada 20 hari (menunjukkan tanggal 20) bulan Februari hari Arba’ (menunjukkan hari Rabu) waktu jam pukul dua belas tengah hari (menunjukkan pukul 12.00) tahun 1825 M</w:t>
      </w:r>
      <w:r>
        <w:rPr>
          <w:rFonts w:asciiTheme="majorBidi" w:hAnsiTheme="majorBidi" w:cstheme="majorBidi"/>
          <w:sz w:val="24"/>
          <w:szCs w:val="24"/>
        </w:rPr>
        <w:t xml:space="preserve"> </w:t>
      </w:r>
      <w:r w:rsidRPr="001A7F8D">
        <w:rPr>
          <w:rFonts w:asciiTheme="majorBidi" w:hAnsiTheme="majorBidi" w:cstheme="majorBidi"/>
          <w:sz w:val="24"/>
          <w:szCs w:val="24"/>
        </w:rPr>
        <w:fldChar w:fldCharType="begin" w:fldLock="1"/>
      </w:r>
      <w:r w:rsidRPr="001A7F8D">
        <w:rPr>
          <w:rFonts w:asciiTheme="majorBidi" w:hAnsiTheme="majorBidi" w:cstheme="majorBidi"/>
          <w:sz w:val="24"/>
          <w:szCs w:val="24"/>
        </w:rPr>
        <w:instrText>ADDIN CSL_CITATION {"citationItems":[{"id":"ITEM-1","itemData":{"author":[{"dropping-particle":"","family":"Sa'idullah","given":"Muhammad Cing","non-dropping-particle":"","parse-names":false,"suffix":""}],"id":"ITEM-1","issued":{"date-parts":[["1825"]]},"publisher":"Perpustakaan Nasional Prancis","title":"Hikayat Nabi Mikraj","type":"book"},"uris":["http://www.mendeley.com/documents/?uuid=c5cc418b-6bee-47ee-839b-7aabbdaac79e"]}],"mendeley":{"formattedCitation":"(Sa’idullah, 1825)","plainTextFormattedCitation":"(Sa’idullah, 1825)","previouslyFormattedCitation":"(Sa’idullah, 1825)"},"properties":{"noteIndex":0},"schema":"https://github.com/citation-style-language/schema/raw/master/csl-citation.json"}</w:instrText>
      </w:r>
      <w:r w:rsidRPr="001A7F8D">
        <w:rPr>
          <w:rFonts w:asciiTheme="majorBidi" w:hAnsiTheme="majorBidi" w:cstheme="majorBidi"/>
          <w:sz w:val="24"/>
          <w:szCs w:val="24"/>
        </w:rPr>
        <w:fldChar w:fldCharType="separate"/>
      </w:r>
      <w:r w:rsidRPr="001A7F8D">
        <w:rPr>
          <w:rFonts w:asciiTheme="majorBidi" w:hAnsiTheme="majorBidi" w:cstheme="majorBidi"/>
          <w:noProof/>
          <w:sz w:val="24"/>
          <w:szCs w:val="24"/>
        </w:rPr>
        <w:t>(Sa’idullah, 1825)</w:t>
      </w:r>
      <w:r w:rsidRPr="001A7F8D">
        <w:rPr>
          <w:rFonts w:asciiTheme="majorBidi" w:hAnsiTheme="majorBidi" w:cstheme="majorBidi"/>
          <w:sz w:val="24"/>
          <w:szCs w:val="24"/>
        </w:rPr>
        <w:fldChar w:fldCharType="end"/>
      </w:r>
      <w:r>
        <w:rPr>
          <w:rFonts w:asciiTheme="majorBidi" w:hAnsiTheme="majorBidi" w:cstheme="majorBidi"/>
          <w:sz w:val="24"/>
          <w:szCs w:val="24"/>
        </w:rPr>
        <w:t>.</w:t>
      </w:r>
    </w:p>
    <w:p w:rsidR="00922CF6" w:rsidRDefault="00922CF6" w:rsidP="00922CF6">
      <w:pPr>
        <w:spacing w:after="0" w:line="240" w:lineRule="auto"/>
        <w:ind w:firstLine="720"/>
        <w:jc w:val="both"/>
        <w:rPr>
          <w:rFonts w:asciiTheme="majorBidi" w:hAnsiTheme="majorBidi" w:cstheme="majorBidi"/>
          <w:sz w:val="24"/>
          <w:szCs w:val="24"/>
        </w:rPr>
      </w:pPr>
    </w:p>
    <w:p w:rsidR="00922CF6" w:rsidRDefault="00922CF6" w:rsidP="00922CF6">
      <w:pPr>
        <w:spacing w:after="0" w:line="240" w:lineRule="auto"/>
        <w:ind w:firstLine="720"/>
        <w:jc w:val="center"/>
        <w:rPr>
          <w:rFonts w:asciiTheme="majorBidi" w:hAnsiTheme="majorBidi" w:cstheme="majorBidi"/>
          <w:sz w:val="24"/>
          <w:szCs w:val="24"/>
        </w:rPr>
      </w:pPr>
      <w:r>
        <w:rPr>
          <w:rFonts w:asciiTheme="majorBidi" w:hAnsiTheme="majorBidi" w:cstheme="majorBidi"/>
          <w:sz w:val="24"/>
          <w:szCs w:val="24"/>
        </w:rPr>
        <w:t>Gambar 1</w:t>
      </w:r>
    </w:p>
    <w:p w:rsidR="00922CF6" w:rsidRDefault="00922CF6" w:rsidP="00922CF6">
      <w:pPr>
        <w:spacing w:after="0" w:line="240" w:lineRule="auto"/>
        <w:ind w:firstLine="720"/>
        <w:jc w:val="center"/>
        <w:rPr>
          <w:rFonts w:asciiTheme="majorBidi" w:hAnsiTheme="majorBidi" w:cstheme="majorBidi"/>
          <w:sz w:val="24"/>
          <w:szCs w:val="24"/>
        </w:rPr>
      </w:pPr>
      <w:r>
        <w:rPr>
          <w:rFonts w:asciiTheme="majorBidi" w:hAnsiTheme="majorBidi" w:cstheme="majorBidi"/>
          <w:sz w:val="24"/>
          <w:szCs w:val="24"/>
        </w:rPr>
        <w:t>Kolofon HNM</w:t>
      </w:r>
    </w:p>
    <w:p w:rsidR="00922CF6" w:rsidRDefault="00922CF6" w:rsidP="00922CF6">
      <w:pPr>
        <w:spacing w:after="0" w:line="240" w:lineRule="auto"/>
        <w:ind w:firstLine="720"/>
        <w:jc w:val="both"/>
        <w:rPr>
          <w:rFonts w:asciiTheme="majorBidi" w:hAnsiTheme="majorBidi" w:cstheme="majorBidi"/>
          <w:sz w:val="24"/>
          <w:szCs w:val="24"/>
        </w:rPr>
      </w:pPr>
    </w:p>
    <w:p w:rsidR="00922CF6" w:rsidRPr="001A7F8D" w:rsidRDefault="00922CF6" w:rsidP="00922CF6">
      <w:pPr>
        <w:spacing w:after="0" w:line="240" w:lineRule="auto"/>
        <w:ind w:firstLine="720"/>
        <w:jc w:val="center"/>
        <w:rPr>
          <w:rFonts w:asciiTheme="majorBidi" w:hAnsiTheme="majorBidi" w:cstheme="majorBidi"/>
          <w:sz w:val="24"/>
          <w:szCs w:val="24"/>
        </w:rPr>
      </w:pPr>
      <w:r>
        <w:rPr>
          <w:rFonts w:asciiTheme="majorBidi" w:hAnsiTheme="majorBidi" w:cstheme="majorBidi"/>
          <w:noProof/>
          <w:sz w:val="24"/>
          <w:szCs w:val="24"/>
          <w:lang w:eastAsia="id-ID"/>
        </w:rPr>
        <w:drawing>
          <wp:inline distT="0" distB="0" distL="0" distR="0" wp14:anchorId="09CFA48F" wp14:editId="7DE8ABAE">
            <wp:extent cx="1512000" cy="2347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fon.PNG"/>
                    <pic:cNvPicPr/>
                  </pic:nvPicPr>
                  <pic:blipFill>
                    <a:blip r:embed="rId10">
                      <a:extLst>
                        <a:ext uri="{28A0092B-C50C-407E-A947-70E740481C1C}">
                          <a14:useLocalDpi xmlns:a14="http://schemas.microsoft.com/office/drawing/2010/main" val="0"/>
                        </a:ext>
                      </a:extLst>
                    </a:blip>
                    <a:stretch>
                      <a:fillRect/>
                    </a:stretch>
                  </pic:blipFill>
                  <pic:spPr>
                    <a:xfrm>
                      <a:off x="0" y="0"/>
                      <a:ext cx="1511601" cy="2346460"/>
                    </a:xfrm>
                    <a:prstGeom prst="rect">
                      <a:avLst/>
                    </a:prstGeom>
                  </pic:spPr>
                </pic:pic>
              </a:graphicData>
            </a:graphic>
          </wp:inline>
        </w:drawing>
      </w:r>
    </w:p>
    <w:p w:rsidR="00922CF6" w:rsidRPr="0017178A" w:rsidRDefault="00922CF6" w:rsidP="00922CF6">
      <w:pPr>
        <w:spacing w:after="0" w:line="240" w:lineRule="auto"/>
        <w:ind w:firstLine="720"/>
        <w:jc w:val="both"/>
        <w:rPr>
          <w:rFonts w:asciiTheme="majorBidi" w:hAnsiTheme="majorBidi" w:cstheme="majorBidi"/>
          <w:sz w:val="24"/>
          <w:szCs w:val="24"/>
        </w:rPr>
      </w:pPr>
      <w:r w:rsidRPr="001A7F8D">
        <w:rPr>
          <w:rFonts w:asciiTheme="majorBidi" w:hAnsiTheme="majorBidi" w:cstheme="majorBidi"/>
          <w:sz w:val="24"/>
          <w:szCs w:val="24"/>
        </w:rPr>
        <w:t xml:space="preserve">Naskah </w:t>
      </w:r>
      <w:r w:rsidRPr="000C0FD2">
        <w:rPr>
          <w:rFonts w:asciiTheme="majorBidi" w:hAnsiTheme="majorBidi" w:cstheme="majorBidi"/>
          <w:i/>
          <w:sz w:val="24"/>
          <w:szCs w:val="24"/>
        </w:rPr>
        <w:t>HNM</w:t>
      </w:r>
      <w:r w:rsidRPr="001A7F8D">
        <w:rPr>
          <w:rFonts w:asciiTheme="majorBidi" w:hAnsiTheme="majorBidi" w:cstheme="majorBidi"/>
          <w:sz w:val="24"/>
          <w:szCs w:val="24"/>
        </w:rPr>
        <w:t xml:space="preserve"> terdapat dalam koleksi </w:t>
      </w:r>
      <w:r w:rsidRPr="001A7F8D">
        <w:rPr>
          <w:rFonts w:asciiTheme="majorBidi" w:hAnsiTheme="majorBidi" w:cstheme="majorBidi"/>
          <w:i/>
          <w:iCs/>
          <w:sz w:val="24"/>
          <w:szCs w:val="24"/>
        </w:rPr>
        <w:t>Bibliothèque nationale de France</w:t>
      </w:r>
      <w:r w:rsidRPr="001A7F8D">
        <w:rPr>
          <w:rFonts w:asciiTheme="majorBidi" w:hAnsiTheme="majorBidi" w:cstheme="majorBidi"/>
          <w:sz w:val="24"/>
          <w:szCs w:val="24"/>
        </w:rPr>
        <w:t xml:space="preserve"> (Perpustakaan Nasional Prancis). Naskah Melayu ini telah terdigitalisasi dengan penandaan menggunaan istilah </w:t>
      </w:r>
      <w:r w:rsidRPr="001A7F8D">
        <w:rPr>
          <w:rFonts w:asciiTheme="majorBidi" w:hAnsiTheme="majorBidi" w:cstheme="majorBidi"/>
          <w:i/>
          <w:iCs/>
          <w:sz w:val="24"/>
          <w:szCs w:val="24"/>
        </w:rPr>
        <w:t xml:space="preserve">Malayo Polynesian. </w:t>
      </w:r>
      <w:r w:rsidRPr="001A7F8D">
        <w:rPr>
          <w:rFonts w:asciiTheme="majorBidi" w:hAnsiTheme="majorBidi" w:cstheme="majorBidi"/>
          <w:sz w:val="24"/>
          <w:szCs w:val="24"/>
        </w:rPr>
        <w:t>Lebih jelasnya, naskah ini ter</w:t>
      </w:r>
      <w:r>
        <w:rPr>
          <w:rFonts w:asciiTheme="majorBidi" w:hAnsiTheme="majorBidi" w:cstheme="majorBidi"/>
          <w:sz w:val="24"/>
          <w:szCs w:val="24"/>
        </w:rPr>
        <w:t xml:space="preserve">catat </w:t>
      </w:r>
      <w:r w:rsidRPr="001A7F8D">
        <w:rPr>
          <w:rFonts w:asciiTheme="majorBidi" w:hAnsiTheme="majorBidi" w:cstheme="majorBidi"/>
          <w:sz w:val="24"/>
          <w:szCs w:val="24"/>
        </w:rPr>
        <w:t>d</w:t>
      </w:r>
      <w:r>
        <w:rPr>
          <w:rFonts w:asciiTheme="majorBidi" w:hAnsiTheme="majorBidi" w:cstheme="majorBidi"/>
          <w:sz w:val="24"/>
          <w:szCs w:val="24"/>
        </w:rPr>
        <w:t>engan</w:t>
      </w:r>
      <w:r w:rsidRPr="001A7F8D">
        <w:rPr>
          <w:rFonts w:asciiTheme="majorBidi" w:hAnsiTheme="majorBidi" w:cstheme="majorBidi"/>
          <w:sz w:val="24"/>
          <w:szCs w:val="24"/>
        </w:rPr>
        <w:t xml:space="preserve"> </w:t>
      </w:r>
      <w:r>
        <w:rPr>
          <w:rFonts w:asciiTheme="majorBidi" w:hAnsiTheme="majorBidi" w:cstheme="majorBidi"/>
          <w:sz w:val="24"/>
          <w:szCs w:val="24"/>
        </w:rPr>
        <w:t xml:space="preserve">kode nomor inventarisasi, yaitu </w:t>
      </w:r>
      <w:r w:rsidRPr="001A7F8D">
        <w:rPr>
          <w:rFonts w:asciiTheme="majorBidi" w:hAnsiTheme="majorBidi" w:cstheme="majorBidi"/>
          <w:i/>
          <w:iCs/>
          <w:sz w:val="24"/>
          <w:szCs w:val="24"/>
        </w:rPr>
        <w:t>Malayo Polynesian-58.</w:t>
      </w:r>
      <w:r w:rsidRPr="001A7F8D">
        <w:rPr>
          <w:rFonts w:asciiTheme="majorBidi" w:hAnsiTheme="majorBidi" w:cstheme="majorBidi"/>
          <w:sz w:val="24"/>
          <w:szCs w:val="24"/>
        </w:rPr>
        <w:t xml:space="preserve"> </w:t>
      </w:r>
    </w:p>
    <w:p w:rsidR="00922CF6" w:rsidRDefault="00922CF6" w:rsidP="00922CF6">
      <w:pPr>
        <w:spacing w:after="0" w:line="240" w:lineRule="auto"/>
        <w:ind w:firstLine="720"/>
        <w:jc w:val="both"/>
        <w:rPr>
          <w:rFonts w:asciiTheme="majorBidi" w:hAnsiTheme="majorBidi" w:cstheme="majorBidi"/>
          <w:sz w:val="24"/>
          <w:szCs w:val="24"/>
        </w:rPr>
      </w:pPr>
      <w:r w:rsidRPr="000C0FD2">
        <w:rPr>
          <w:rFonts w:asciiTheme="majorBidi" w:hAnsiTheme="majorBidi" w:cstheme="majorBidi"/>
          <w:i/>
          <w:sz w:val="24"/>
          <w:szCs w:val="24"/>
        </w:rPr>
        <w:t>HNM</w:t>
      </w:r>
      <w:r w:rsidRPr="001A7F8D">
        <w:rPr>
          <w:rFonts w:asciiTheme="majorBidi" w:hAnsiTheme="majorBidi" w:cstheme="majorBidi"/>
          <w:sz w:val="24"/>
          <w:szCs w:val="24"/>
        </w:rPr>
        <w:t xml:space="preserve"> ini adalah naskah yang mengisahkan cerita spiritual Nabi Muhammad </w:t>
      </w:r>
      <w:r>
        <w:rPr>
          <w:rFonts w:asciiTheme="majorBidi" w:hAnsiTheme="majorBidi" w:cstheme="majorBidi"/>
          <w:sz w:val="24"/>
          <w:szCs w:val="24"/>
        </w:rPr>
        <w:t xml:space="preserve">SAW </w:t>
      </w:r>
      <w:r w:rsidRPr="001A7F8D">
        <w:rPr>
          <w:rFonts w:asciiTheme="majorBidi" w:hAnsiTheme="majorBidi" w:cstheme="majorBidi"/>
          <w:sz w:val="24"/>
          <w:szCs w:val="24"/>
        </w:rPr>
        <w:t>saat melakoni perjalanan isra’ mikraj. Perjalanan sakral yang dilakoni Nabi Muhammad dari Me</w:t>
      </w:r>
      <w:r>
        <w:rPr>
          <w:rFonts w:asciiTheme="majorBidi" w:hAnsiTheme="majorBidi" w:cstheme="majorBidi"/>
          <w:sz w:val="24"/>
          <w:szCs w:val="24"/>
        </w:rPr>
        <w:t>k</w:t>
      </w:r>
      <w:r w:rsidRPr="001A7F8D">
        <w:rPr>
          <w:rFonts w:asciiTheme="majorBidi" w:hAnsiTheme="majorBidi" w:cstheme="majorBidi"/>
          <w:sz w:val="24"/>
          <w:szCs w:val="24"/>
        </w:rPr>
        <w:t>kah menuju Baitul Maqdis dan dilanjutkan perjalanan ke</w:t>
      </w:r>
      <w:r>
        <w:rPr>
          <w:rFonts w:asciiTheme="majorBidi" w:hAnsiTheme="majorBidi" w:cstheme="majorBidi"/>
          <w:sz w:val="24"/>
          <w:szCs w:val="24"/>
        </w:rPr>
        <w:t xml:space="preserve"> </w:t>
      </w:r>
      <w:r w:rsidRPr="001A7F8D">
        <w:rPr>
          <w:rFonts w:asciiTheme="majorBidi" w:hAnsiTheme="majorBidi" w:cstheme="majorBidi"/>
          <w:sz w:val="24"/>
          <w:szCs w:val="24"/>
        </w:rPr>
        <w:t>langit sampai Sidrotil Muntaha. Isra mikraj bukanlah sekedar perjalanan individu Nabi atau bukan pula darmawisata Nabi menyaksikan kekuasa</w:t>
      </w:r>
      <w:r>
        <w:rPr>
          <w:rFonts w:asciiTheme="majorBidi" w:hAnsiTheme="majorBidi" w:cstheme="majorBidi"/>
          <w:sz w:val="24"/>
          <w:szCs w:val="24"/>
        </w:rPr>
        <w:t>an</w:t>
      </w:r>
      <w:r w:rsidRPr="001A7F8D">
        <w:rPr>
          <w:rFonts w:asciiTheme="majorBidi" w:hAnsiTheme="majorBidi" w:cstheme="majorBidi"/>
          <w:sz w:val="24"/>
          <w:szCs w:val="24"/>
        </w:rPr>
        <w:t xml:space="preserve"> Allah</w:t>
      </w:r>
      <w:r>
        <w:rPr>
          <w:rFonts w:asciiTheme="majorBidi" w:hAnsiTheme="majorBidi" w:cstheme="majorBidi"/>
          <w:sz w:val="24"/>
          <w:szCs w:val="24"/>
        </w:rPr>
        <w:t xml:space="preserve"> swt yang tiada berbatas</w:t>
      </w:r>
      <w:r w:rsidRPr="001A7F8D">
        <w:rPr>
          <w:rFonts w:asciiTheme="majorBidi" w:hAnsiTheme="majorBidi" w:cstheme="majorBidi"/>
          <w:sz w:val="24"/>
          <w:szCs w:val="24"/>
        </w:rPr>
        <w:t>. Namun</w:t>
      </w:r>
      <w:r>
        <w:rPr>
          <w:rFonts w:asciiTheme="majorBidi" w:hAnsiTheme="majorBidi" w:cstheme="majorBidi"/>
          <w:sz w:val="24"/>
          <w:szCs w:val="24"/>
        </w:rPr>
        <w:t>,</w:t>
      </w:r>
      <w:r w:rsidRPr="001A7F8D">
        <w:rPr>
          <w:rFonts w:asciiTheme="majorBidi" w:hAnsiTheme="majorBidi" w:cstheme="majorBidi"/>
          <w:sz w:val="24"/>
          <w:szCs w:val="24"/>
        </w:rPr>
        <w:t xml:space="preserve"> </w:t>
      </w:r>
      <w:r>
        <w:rPr>
          <w:rFonts w:asciiTheme="majorBidi" w:hAnsiTheme="majorBidi" w:cstheme="majorBidi"/>
          <w:sz w:val="24"/>
          <w:szCs w:val="24"/>
        </w:rPr>
        <w:t xml:space="preserve">di balik semua peristiwa tersebut, ternyata </w:t>
      </w:r>
      <w:r w:rsidRPr="001A7F8D">
        <w:rPr>
          <w:rFonts w:asciiTheme="majorBidi" w:hAnsiTheme="majorBidi" w:cstheme="majorBidi"/>
          <w:sz w:val="24"/>
          <w:szCs w:val="24"/>
        </w:rPr>
        <w:t xml:space="preserve">isra mikraj merupakan peristiwa yang sangat berarti bagi umat </w:t>
      </w:r>
      <w:r>
        <w:rPr>
          <w:rFonts w:asciiTheme="majorBidi" w:hAnsiTheme="majorBidi" w:cstheme="majorBidi"/>
          <w:sz w:val="24"/>
          <w:szCs w:val="24"/>
        </w:rPr>
        <w:t>I</w:t>
      </w:r>
      <w:r w:rsidRPr="001A7F8D">
        <w:rPr>
          <w:rFonts w:asciiTheme="majorBidi" w:hAnsiTheme="majorBidi" w:cstheme="majorBidi"/>
          <w:sz w:val="24"/>
          <w:szCs w:val="24"/>
        </w:rPr>
        <w:t>slam. Hal ini se</w:t>
      </w:r>
      <w:r>
        <w:rPr>
          <w:rFonts w:asciiTheme="majorBidi" w:hAnsiTheme="majorBidi" w:cstheme="majorBidi"/>
          <w:sz w:val="24"/>
          <w:szCs w:val="24"/>
        </w:rPr>
        <w:t>jalan dengan</w:t>
      </w:r>
      <w:r w:rsidRPr="001A7F8D">
        <w:rPr>
          <w:rFonts w:asciiTheme="majorBidi" w:hAnsiTheme="majorBidi" w:cstheme="majorBidi"/>
          <w:sz w:val="24"/>
          <w:szCs w:val="24"/>
        </w:rPr>
        <w:t xml:space="preserve"> pendapat Ulfa Maria </w:t>
      </w:r>
      <w:r w:rsidRPr="001A7F8D">
        <w:rPr>
          <w:rFonts w:asciiTheme="majorBidi" w:hAnsiTheme="majorBidi" w:cstheme="majorBidi"/>
          <w:sz w:val="24"/>
          <w:szCs w:val="24"/>
        </w:rPr>
        <w:fldChar w:fldCharType="begin" w:fldLock="1"/>
      </w:r>
      <w:r w:rsidRPr="001A7F8D">
        <w:rPr>
          <w:rFonts w:asciiTheme="majorBidi" w:hAnsiTheme="majorBidi" w:cstheme="majorBidi"/>
          <w:sz w:val="24"/>
          <w:szCs w:val="24"/>
        </w:rPr>
        <w:instrText>ADDIN CSL_CITATION {"citationItems":[{"id":"ITEM-1","itemData":{"author":[{"dropping-particle":"","family":"Maria","given":"Ulfa","non-dropping-particle":"","parse-names":false,"suffix":""}],"id":"ITEM-1","issued":{"date-parts":[["0"]]},"title":"Isra Mi'raj Uinsby.pdf","type":"article"},"uris":["http://www.mendeley.com/documents/?uuid=3a866611-8676-4e96-9ff5-d463178cf88e"]}],"mendeley":{"formattedCitation":"(Maria, n.d.)","plainTextFormattedCitation":"(Maria, n.d.)","previouslyFormattedCitation":"(Maria, n.d.)"},"properties":{"noteIndex":0},"schema":"https://github.com/citation-style-language/schema/raw/master/csl-citation.json"}</w:instrText>
      </w:r>
      <w:r w:rsidRPr="001A7F8D">
        <w:rPr>
          <w:rFonts w:asciiTheme="majorBidi" w:hAnsiTheme="majorBidi" w:cstheme="majorBidi"/>
          <w:sz w:val="24"/>
          <w:szCs w:val="24"/>
        </w:rPr>
        <w:fldChar w:fldCharType="separate"/>
      </w:r>
      <w:r w:rsidRPr="001A7F8D">
        <w:rPr>
          <w:rFonts w:asciiTheme="majorBidi" w:hAnsiTheme="majorBidi" w:cstheme="majorBidi"/>
          <w:noProof/>
          <w:sz w:val="24"/>
          <w:szCs w:val="24"/>
        </w:rPr>
        <w:t>(Maria, n.d.)</w:t>
      </w:r>
      <w:r w:rsidRPr="001A7F8D">
        <w:rPr>
          <w:rFonts w:asciiTheme="majorBidi" w:hAnsiTheme="majorBidi" w:cstheme="majorBidi"/>
          <w:sz w:val="24"/>
          <w:szCs w:val="24"/>
        </w:rPr>
        <w:fldChar w:fldCharType="end"/>
      </w:r>
      <w:r w:rsidRPr="001A7F8D">
        <w:rPr>
          <w:rFonts w:asciiTheme="majorBidi" w:hAnsiTheme="majorBidi" w:cstheme="majorBidi"/>
          <w:sz w:val="24"/>
          <w:szCs w:val="24"/>
          <w:vertAlign w:val="superscript"/>
        </w:rPr>
        <w:t xml:space="preserve"> </w:t>
      </w:r>
      <w:r>
        <w:rPr>
          <w:rFonts w:asciiTheme="majorBidi" w:hAnsiTheme="majorBidi" w:cstheme="majorBidi"/>
          <w:sz w:val="24"/>
          <w:szCs w:val="24"/>
        </w:rPr>
        <w:t>dalam penelitiannnya yang menegaskan bahwa p</w:t>
      </w:r>
      <w:r w:rsidRPr="00E8535D">
        <w:rPr>
          <w:rFonts w:asciiTheme="majorBidi" w:hAnsiTheme="majorBidi" w:cstheme="majorBidi"/>
          <w:sz w:val="24"/>
          <w:szCs w:val="24"/>
        </w:rPr>
        <w:t>erjalanan Isra’ Mi’raj bukanlah suatu peristiwa individu biasa</w:t>
      </w:r>
      <w:r>
        <w:rPr>
          <w:rFonts w:asciiTheme="majorBidi" w:hAnsiTheme="majorBidi" w:cstheme="majorBidi"/>
          <w:sz w:val="24"/>
          <w:szCs w:val="24"/>
        </w:rPr>
        <w:t xml:space="preserve"> yang menampilkan perjalanan</w:t>
      </w:r>
      <w:r w:rsidRPr="00E8535D">
        <w:rPr>
          <w:rFonts w:asciiTheme="majorBidi" w:hAnsiTheme="majorBidi" w:cstheme="majorBidi"/>
          <w:sz w:val="24"/>
          <w:szCs w:val="24"/>
        </w:rPr>
        <w:t xml:space="preserve"> yang dilakukan Nabi Muhammad SAW</w:t>
      </w:r>
      <w:r>
        <w:rPr>
          <w:rFonts w:asciiTheme="majorBidi" w:hAnsiTheme="majorBidi" w:cstheme="majorBidi"/>
          <w:sz w:val="24"/>
          <w:szCs w:val="24"/>
        </w:rPr>
        <w:t>.</w:t>
      </w:r>
      <w:r w:rsidRPr="00E8535D">
        <w:rPr>
          <w:rFonts w:asciiTheme="majorBidi" w:hAnsiTheme="majorBidi" w:cstheme="majorBidi"/>
          <w:sz w:val="24"/>
          <w:szCs w:val="24"/>
        </w:rPr>
        <w:t xml:space="preserve"> </w:t>
      </w:r>
      <w:r>
        <w:rPr>
          <w:rFonts w:asciiTheme="majorBidi" w:hAnsiTheme="majorBidi" w:cstheme="majorBidi"/>
          <w:sz w:val="24"/>
          <w:szCs w:val="24"/>
        </w:rPr>
        <w:t xml:space="preserve">dengan tujuan </w:t>
      </w:r>
      <w:r w:rsidRPr="00E8535D">
        <w:rPr>
          <w:rFonts w:asciiTheme="majorBidi" w:hAnsiTheme="majorBidi" w:cstheme="majorBidi"/>
          <w:sz w:val="24"/>
          <w:szCs w:val="24"/>
        </w:rPr>
        <w:t>hanya untuk</w:t>
      </w:r>
      <w:r>
        <w:rPr>
          <w:rFonts w:asciiTheme="majorBidi" w:hAnsiTheme="majorBidi" w:cstheme="majorBidi"/>
          <w:sz w:val="24"/>
          <w:szCs w:val="24"/>
        </w:rPr>
        <w:t xml:space="preserve"> melihat-lihat alam semesta</w:t>
      </w:r>
      <w:r w:rsidRPr="00E8535D">
        <w:rPr>
          <w:rFonts w:asciiTheme="majorBidi" w:hAnsiTheme="majorBidi" w:cstheme="majorBidi"/>
          <w:sz w:val="24"/>
          <w:szCs w:val="24"/>
        </w:rPr>
        <w:t xml:space="preserve">, </w:t>
      </w:r>
      <w:r>
        <w:rPr>
          <w:rFonts w:asciiTheme="majorBidi" w:hAnsiTheme="majorBidi" w:cstheme="majorBidi"/>
          <w:sz w:val="24"/>
          <w:szCs w:val="24"/>
        </w:rPr>
        <w:t>tetapi justru perjalanan isra mik</w:t>
      </w:r>
      <w:r w:rsidRPr="00E8535D">
        <w:rPr>
          <w:rFonts w:asciiTheme="majorBidi" w:hAnsiTheme="majorBidi" w:cstheme="majorBidi"/>
          <w:sz w:val="24"/>
          <w:szCs w:val="24"/>
        </w:rPr>
        <w:t>r</w:t>
      </w:r>
      <w:r>
        <w:rPr>
          <w:rFonts w:asciiTheme="majorBidi" w:hAnsiTheme="majorBidi" w:cstheme="majorBidi"/>
          <w:sz w:val="24"/>
          <w:szCs w:val="24"/>
        </w:rPr>
        <w:t>aj tersebut mempunyai arti men</w:t>
      </w:r>
      <w:r w:rsidRPr="00E8535D">
        <w:rPr>
          <w:rFonts w:asciiTheme="majorBidi" w:hAnsiTheme="majorBidi" w:cstheme="majorBidi"/>
          <w:sz w:val="24"/>
          <w:szCs w:val="24"/>
        </w:rPr>
        <w:t>dalam bagi kehidupan Nabi</w:t>
      </w:r>
      <w:r>
        <w:rPr>
          <w:rFonts w:asciiTheme="majorBidi" w:hAnsiTheme="majorBidi" w:cstheme="majorBidi"/>
          <w:sz w:val="24"/>
          <w:szCs w:val="24"/>
        </w:rPr>
        <w:t>, baik</w:t>
      </w:r>
      <w:r w:rsidRPr="00E8535D">
        <w:rPr>
          <w:rFonts w:asciiTheme="majorBidi" w:hAnsiTheme="majorBidi" w:cstheme="majorBidi"/>
          <w:sz w:val="24"/>
          <w:szCs w:val="24"/>
        </w:rPr>
        <w:t xml:space="preserve"> secara pribadi maupu</w:t>
      </w:r>
      <w:r>
        <w:rPr>
          <w:rFonts w:asciiTheme="majorBidi" w:hAnsiTheme="majorBidi" w:cstheme="majorBidi"/>
          <w:sz w:val="24"/>
          <w:szCs w:val="24"/>
        </w:rPr>
        <w:t>n bagi umat manusia seluruhnya. Dengan b</w:t>
      </w:r>
      <w:r w:rsidRPr="001A7F8D">
        <w:rPr>
          <w:rFonts w:asciiTheme="majorBidi" w:hAnsiTheme="majorBidi" w:cstheme="majorBidi"/>
          <w:sz w:val="24"/>
          <w:szCs w:val="24"/>
        </w:rPr>
        <w:t xml:space="preserve">egitu sakralnya peristiwa </w:t>
      </w:r>
      <w:r>
        <w:rPr>
          <w:rFonts w:asciiTheme="majorBidi" w:hAnsiTheme="majorBidi" w:cstheme="majorBidi"/>
          <w:sz w:val="24"/>
          <w:szCs w:val="24"/>
        </w:rPr>
        <w:t xml:space="preserve">tersebut </w:t>
      </w:r>
      <w:r w:rsidRPr="001A7F8D">
        <w:rPr>
          <w:rFonts w:asciiTheme="majorBidi" w:hAnsiTheme="majorBidi" w:cstheme="majorBidi"/>
          <w:sz w:val="24"/>
          <w:szCs w:val="24"/>
        </w:rPr>
        <w:t xml:space="preserve">membuat cerita ini </w:t>
      </w:r>
      <w:r>
        <w:rPr>
          <w:rFonts w:asciiTheme="majorBidi" w:hAnsiTheme="majorBidi" w:cstheme="majorBidi"/>
          <w:sz w:val="24"/>
          <w:szCs w:val="24"/>
        </w:rPr>
        <w:t xml:space="preserve">menjadi </w:t>
      </w:r>
      <w:r w:rsidRPr="001A7F8D">
        <w:rPr>
          <w:rFonts w:asciiTheme="majorBidi" w:hAnsiTheme="majorBidi" w:cstheme="majorBidi"/>
          <w:sz w:val="24"/>
          <w:szCs w:val="24"/>
        </w:rPr>
        <w:t xml:space="preserve">sangat populer </w:t>
      </w:r>
      <w:r>
        <w:rPr>
          <w:rFonts w:asciiTheme="majorBidi" w:hAnsiTheme="majorBidi" w:cstheme="majorBidi"/>
          <w:sz w:val="24"/>
          <w:szCs w:val="24"/>
        </w:rPr>
        <w:t xml:space="preserve">di </w:t>
      </w:r>
      <w:r w:rsidRPr="001A7F8D">
        <w:rPr>
          <w:rFonts w:asciiTheme="majorBidi" w:hAnsiTheme="majorBidi" w:cstheme="majorBidi"/>
          <w:sz w:val="24"/>
          <w:szCs w:val="24"/>
        </w:rPr>
        <w:t>kalangan umat</w:t>
      </w:r>
      <w:r>
        <w:rPr>
          <w:rFonts w:asciiTheme="majorBidi" w:hAnsiTheme="majorBidi" w:cstheme="majorBidi"/>
          <w:sz w:val="24"/>
          <w:szCs w:val="24"/>
        </w:rPr>
        <w:t xml:space="preserve"> Islam. Hal itu pula yang melatarbelakangi banyak versi ditulis atau disalin tentang peristiwa perjalanan suci tersebut.</w:t>
      </w:r>
    </w:p>
    <w:p w:rsidR="00922CF6" w:rsidRDefault="00922CF6" w:rsidP="00922CF6">
      <w:pPr>
        <w:spacing w:after="0" w:line="240" w:lineRule="auto"/>
        <w:ind w:firstLine="720"/>
        <w:jc w:val="both"/>
        <w:rPr>
          <w:rFonts w:asciiTheme="majorBidi" w:hAnsiTheme="majorBidi" w:cstheme="majorBidi"/>
          <w:sz w:val="24"/>
          <w:szCs w:val="24"/>
        </w:rPr>
      </w:pPr>
    </w:p>
    <w:p w:rsidR="00922CF6" w:rsidRPr="005D236E" w:rsidRDefault="00922CF6" w:rsidP="00922CF6">
      <w:pPr>
        <w:spacing w:after="0" w:line="240" w:lineRule="auto"/>
        <w:jc w:val="both"/>
        <w:rPr>
          <w:rFonts w:asciiTheme="majorBidi" w:hAnsiTheme="majorBidi" w:cstheme="majorBidi"/>
          <w:sz w:val="24"/>
          <w:szCs w:val="24"/>
        </w:rPr>
      </w:pPr>
      <w:r w:rsidRPr="001A7F8D">
        <w:rPr>
          <w:rFonts w:asciiTheme="majorBidi" w:hAnsiTheme="majorBidi" w:cstheme="majorBidi"/>
          <w:b/>
          <w:bCs/>
          <w:sz w:val="24"/>
          <w:szCs w:val="24"/>
        </w:rPr>
        <w:t xml:space="preserve">Hadis Bukhari Sebagai Teks Hipogram </w:t>
      </w:r>
      <w:r w:rsidRPr="000C0FD2">
        <w:rPr>
          <w:rFonts w:asciiTheme="majorBidi" w:hAnsiTheme="majorBidi" w:cstheme="majorBidi"/>
          <w:b/>
          <w:bCs/>
          <w:i/>
          <w:sz w:val="24"/>
          <w:szCs w:val="24"/>
        </w:rPr>
        <w:t>HNM</w:t>
      </w:r>
    </w:p>
    <w:p w:rsidR="00922CF6" w:rsidRPr="001A7F8D" w:rsidRDefault="00922CF6" w:rsidP="00922CF6">
      <w:pPr>
        <w:spacing w:after="0" w:line="240" w:lineRule="auto"/>
        <w:ind w:firstLine="720"/>
        <w:jc w:val="both"/>
        <w:rPr>
          <w:rFonts w:asciiTheme="majorBidi" w:hAnsiTheme="majorBidi" w:cstheme="majorBidi"/>
          <w:sz w:val="24"/>
          <w:szCs w:val="24"/>
        </w:rPr>
      </w:pPr>
      <w:r w:rsidRPr="001A7F8D">
        <w:rPr>
          <w:rFonts w:asciiTheme="majorBidi" w:hAnsiTheme="majorBidi" w:cstheme="majorBidi"/>
          <w:sz w:val="24"/>
          <w:szCs w:val="24"/>
        </w:rPr>
        <w:t xml:space="preserve">Beberapa teks Melayu yang telah ada sudah barang tentu tidak akan ada jika teks hadis sebagai bahan acuan tidak ada. Dalam </w:t>
      </w:r>
      <w:r>
        <w:rPr>
          <w:rFonts w:asciiTheme="majorBidi" w:hAnsiTheme="majorBidi" w:cstheme="majorBidi"/>
          <w:sz w:val="24"/>
          <w:szCs w:val="24"/>
        </w:rPr>
        <w:t xml:space="preserve">konteks </w:t>
      </w:r>
      <w:r w:rsidRPr="001A7F8D">
        <w:rPr>
          <w:rFonts w:asciiTheme="majorBidi" w:hAnsiTheme="majorBidi" w:cstheme="majorBidi"/>
          <w:sz w:val="24"/>
          <w:szCs w:val="24"/>
        </w:rPr>
        <w:t>ini</w:t>
      </w:r>
      <w:r>
        <w:rPr>
          <w:rFonts w:asciiTheme="majorBidi" w:hAnsiTheme="majorBidi" w:cstheme="majorBidi"/>
          <w:sz w:val="24"/>
          <w:szCs w:val="24"/>
        </w:rPr>
        <w:t>,</w:t>
      </w:r>
      <w:r w:rsidRPr="001A7F8D">
        <w:rPr>
          <w:rFonts w:asciiTheme="majorBidi" w:hAnsiTheme="majorBidi" w:cstheme="majorBidi"/>
          <w:sz w:val="24"/>
          <w:szCs w:val="24"/>
        </w:rPr>
        <w:t xml:space="preserve"> penulis memposisikan hadis Sahih Bukhari dalam </w:t>
      </w:r>
      <w:r w:rsidRPr="001A7F8D">
        <w:rPr>
          <w:rFonts w:asciiTheme="majorBidi" w:hAnsiTheme="majorBidi" w:cstheme="majorBidi"/>
          <w:i/>
          <w:iCs/>
          <w:sz w:val="24"/>
          <w:szCs w:val="24"/>
        </w:rPr>
        <w:t xml:space="preserve">Kitab l-`Manaqibi l-`Anshar </w:t>
      </w:r>
      <w:r w:rsidRPr="001A7F8D">
        <w:rPr>
          <w:rFonts w:asciiTheme="majorBidi" w:hAnsiTheme="majorBidi" w:cstheme="majorBidi"/>
          <w:sz w:val="24"/>
          <w:szCs w:val="24"/>
        </w:rPr>
        <w:t>bab nomor 42</w:t>
      </w:r>
      <w:r>
        <w:rPr>
          <w:rFonts w:asciiTheme="majorBidi" w:hAnsiTheme="majorBidi" w:cstheme="majorBidi"/>
          <w:sz w:val="24"/>
          <w:szCs w:val="24"/>
        </w:rPr>
        <w:t>,</w:t>
      </w:r>
      <w:r w:rsidRPr="001A7F8D">
        <w:rPr>
          <w:rFonts w:asciiTheme="majorBidi" w:hAnsiTheme="majorBidi" w:cstheme="majorBidi"/>
          <w:sz w:val="24"/>
          <w:szCs w:val="24"/>
        </w:rPr>
        <w:t xml:space="preserve"> yaitu </w:t>
      </w:r>
      <w:r w:rsidRPr="001A7F8D">
        <w:rPr>
          <w:rFonts w:asciiTheme="majorBidi" w:hAnsiTheme="majorBidi" w:cstheme="majorBidi"/>
          <w:i/>
          <w:iCs/>
          <w:sz w:val="24"/>
          <w:szCs w:val="24"/>
        </w:rPr>
        <w:t xml:space="preserve">Babu l-`Mi’rāj </w:t>
      </w:r>
      <w:r w:rsidRPr="001A7F8D">
        <w:rPr>
          <w:rFonts w:asciiTheme="majorBidi" w:hAnsiTheme="majorBidi" w:cstheme="majorBidi"/>
          <w:sz w:val="24"/>
          <w:szCs w:val="24"/>
        </w:rPr>
        <w:t xml:space="preserve">pada nomor hadis 3887 cetakan </w:t>
      </w:r>
      <w:r w:rsidRPr="001A7F8D">
        <w:rPr>
          <w:rFonts w:asciiTheme="majorBidi" w:hAnsiTheme="majorBidi" w:cstheme="majorBidi"/>
          <w:i/>
          <w:iCs/>
          <w:sz w:val="24"/>
          <w:szCs w:val="24"/>
        </w:rPr>
        <w:t>Dar l-`kutub l-`</w:t>
      </w:r>
      <w:r>
        <w:rPr>
          <w:rFonts w:asciiTheme="majorBidi" w:hAnsiTheme="majorBidi" w:cstheme="majorBidi"/>
          <w:i/>
          <w:iCs/>
          <w:sz w:val="24"/>
          <w:szCs w:val="24"/>
        </w:rPr>
        <w:t xml:space="preserve">‘Ilmiyah </w:t>
      </w:r>
      <w:r>
        <w:rPr>
          <w:rStyle w:val="FootnoteReference"/>
          <w:rFonts w:asciiTheme="majorBidi" w:hAnsiTheme="majorBidi" w:cstheme="majorBidi"/>
          <w:i/>
          <w:iCs/>
          <w:sz w:val="24"/>
          <w:szCs w:val="24"/>
        </w:rPr>
        <w:fldChar w:fldCharType="begin" w:fldLock="1"/>
      </w:r>
      <w:r>
        <w:rPr>
          <w:rFonts w:asciiTheme="majorBidi" w:hAnsiTheme="majorBidi" w:cstheme="majorBidi"/>
          <w:iCs/>
          <w:sz w:val="24"/>
          <w:szCs w:val="24"/>
        </w:rPr>
        <w:instrText>ADDIN CSL_CITATION {"citationItems":[{"id":"ITEM-1","itemData":{"author":[{"dropping-particle":"","family":"Muhammad bin Ismail Al-Bukhari","given":"","non-dropping-particle":"","parse-names":false,"suffix":""}],"id":"ITEM-1","issued":{"date-parts":[["0"]]},"publisher":"Dar l-`kutub l-`‘Ilmiyah","publisher-place":"Libanon","title":"Sahih Bukhari","type":"book"},"uris":["http://www.mendeley.com/documents/?uuid=76705595-74a8-4454-8424-48c0f73457d8"]}],"mendeley":{"formattedCitation":"(Muhammad bin Ismail Al-Bukhari, n.d.)","plainTextFormattedCitation":"(Muhammad bin Ismail Al-Bukhari, n.d.)","previouslyFormattedCitation":"(Muhammad bin Ismail Al-Bukhari, n.d.)"},"properties":{"noteIndex":0},"schema":"https://github.com/citation-style-language/schema/raw/master/csl-citation.json"}</w:instrText>
      </w:r>
      <w:r>
        <w:rPr>
          <w:rStyle w:val="FootnoteReference"/>
          <w:rFonts w:asciiTheme="majorBidi" w:hAnsiTheme="majorBidi" w:cstheme="majorBidi"/>
          <w:i/>
          <w:iCs/>
          <w:sz w:val="24"/>
          <w:szCs w:val="24"/>
        </w:rPr>
        <w:fldChar w:fldCharType="separate"/>
      </w:r>
      <w:r w:rsidRPr="00B7713F">
        <w:rPr>
          <w:rFonts w:asciiTheme="majorBidi" w:hAnsiTheme="majorBidi" w:cstheme="majorBidi"/>
          <w:iCs/>
          <w:noProof/>
          <w:sz w:val="24"/>
          <w:szCs w:val="24"/>
        </w:rPr>
        <w:t>(Muhammad bin Ismail Al-Bukhari, n.d.)</w:t>
      </w:r>
      <w:r>
        <w:rPr>
          <w:rStyle w:val="FootnoteReference"/>
          <w:rFonts w:asciiTheme="majorBidi" w:hAnsiTheme="majorBidi" w:cstheme="majorBidi"/>
          <w:i/>
          <w:iCs/>
          <w:sz w:val="24"/>
          <w:szCs w:val="24"/>
        </w:rPr>
        <w:fldChar w:fldCharType="end"/>
      </w:r>
      <w:r w:rsidRPr="001A7F8D">
        <w:rPr>
          <w:rFonts w:asciiTheme="majorBidi" w:hAnsiTheme="majorBidi" w:cstheme="majorBidi"/>
          <w:i/>
          <w:iCs/>
          <w:sz w:val="24"/>
          <w:szCs w:val="24"/>
        </w:rPr>
        <w:t xml:space="preserve"> </w:t>
      </w:r>
      <w:r w:rsidRPr="001A7F8D">
        <w:rPr>
          <w:rFonts w:asciiTheme="majorBidi" w:hAnsiTheme="majorBidi" w:cstheme="majorBidi"/>
          <w:sz w:val="24"/>
          <w:szCs w:val="24"/>
        </w:rPr>
        <w:t xml:space="preserve">sebagai salah satu teks hipogram. Agak sulit menentukan teks hipogram dengan menggunakan hadis sahih. Mengingat pula bahwa penulis yang berpodaman pada </w:t>
      </w:r>
      <w:r w:rsidRPr="001A7F8D">
        <w:rPr>
          <w:rFonts w:asciiTheme="majorBidi" w:hAnsiTheme="majorBidi" w:cstheme="majorBidi"/>
          <w:i/>
          <w:iCs/>
          <w:sz w:val="24"/>
          <w:szCs w:val="24"/>
        </w:rPr>
        <w:t xml:space="preserve">kutub l-sitta </w:t>
      </w:r>
      <w:r w:rsidRPr="001A7F8D">
        <w:rPr>
          <w:rFonts w:asciiTheme="majorBidi" w:hAnsiTheme="majorBidi" w:cstheme="majorBidi"/>
          <w:sz w:val="24"/>
          <w:szCs w:val="24"/>
        </w:rPr>
        <w:t xml:space="preserve">yang oleh sebagian besar ulama dianggap sebagai acuan keilmuan hadis. Dalam </w:t>
      </w:r>
      <w:r w:rsidRPr="001A7F8D">
        <w:rPr>
          <w:rFonts w:asciiTheme="majorBidi" w:hAnsiTheme="majorBidi" w:cstheme="majorBidi"/>
          <w:i/>
          <w:iCs/>
          <w:sz w:val="24"/>
          <w:szCs w:val="24"/>
        </w:rPr>
        <w:t>kutub l-`sitta</w:t>
      </w:r>
      <w:r w:rsidRPr="001A7F8D">
        <w:rPr>
          <w:rFonts w:asciiTheme="majorBidi" w:hAnsiTheme="majorBidi" w:cstheme="majorBidi"/>
          <w:sz w:val="24"/>
          <w:szCs w:val="24"/>
        </w:rPr>
        <w:t xml:space="preserve"> tidak dijumpai hadis yang benar-benar lengkap mengisahkan kisah isra mikraj. Namun, dapat diketahui antara hadis satu dan hadis yang lainnya saling melengkapi dan saling memperkuat.  </w:t>
      </w:r>
    </w:p>
    <w:p w:rsidR="00922CF6" w:rsidRPr="001A7F8D" w:rsidRDefault="00922CF6" w:rsidP="00922CF6">
      <w:pPr>
        <w:tabs>
          <w:tab w:val="left" w:pos="2550"/>
        </w:tabs>
        <w:spacing w:after="0" w:line="240" w:lineRule="auto"/>
        <w:ind w:firstLine="720"/>
        <w:jc w:val="both"/>
        <w:rPr>
          <w:rFonts w:asciiTheme="majorBidi" w:hAnsiTheme="majorBidi" w:cstheme="majorBidi"/>
          <w:sz w:val="24"/>
          <w:szCs w:val="24"/>
        </w:rPr>
      </w:pPr>
      <w:r w:rsidRPr="001A7F8D">
        <w:rPr>
          <w:rFonts w:asciiTheme="majorBidi" w:hAnsiTheme="majorBidi" w:cstheme="majorBidi"/>
          <w:sz w:val="24"/>
          <w:szCs w:val="24"/>
        </w:rPr>
        <w:t>Karena sifat</w:t>
      </w:r>
      <w:r>
        <w:rPr>
          <w:rFonts w:asciiTheme="majorBidi" w:hAnsiTheme="majorBidi" w:cstheme="majorBidi"/>
          <w:sz w:val="24"/>
          <w:szCs w:val="24"/>
        </w:rPr>
        <w:t>nya</w:t>
      </w:r>
      <w:r w:rsidRPr="001A7F8D">
        <w:rPr>
          <w:rFonts w:asciiTheme="majorBidi" w:hAnsiTheme="majorBidi" w:cstheme="majorBidi"/>
          <w:sz w:val="24"/>
          <w:szCs w:val="24"/>
        </w:rPr>
        <w:t xml:space="preserve"> saling melengkapi, penulis membatasi </w:t>
      </w:r>
      <w:r>
        <w:rPr>
          <w:rFonts w:asciiTheme="majorBidi" w:hAnsiTheme="majorBidi" w:cstheme="majorBidi"/>
          <w:sz w:val="24"/>
          <w:szCs w:val="24"/>
        </w:rPr>
        <w:t xml:space="preserve">kajian </w:t>
      </w:r>
      <w:r w:rsidRPr="001A7F8D">
        <w:rPr>
          <w:rFonts w:asciiTheme="majorBidi" w:hAnsiTheme="majorBidi" w:cstheme="majorBidi"/>
          <w:sz w:val="24"/>
          <w:szCs w:val="24"/>
        </w:rPr>
        <w:t>dengan ob</w:t>
      </w:r>
      <w:r>
        <w:rPr>
          <w:rFonts w:asciiTheme="majorBidi" w:hAnsiTheme="majorBidi" w:cstheme="majorBidi"/>
          <w:sz w:val="24"/>
          <w:szCs w:val="24"/>
        </w:rPr>
        <w:t>j</w:t>
      </w:r>
      <w:r w:rsidRPr="001A7F8D">
        <w:rPr>
          <w:rFonts w:asciiTheme="majorBidi" w:hAnsiTheme="majorBidi" w:cstheme="majorBidi"/>
          <w:sz w:val="24"/>
          <w:szCs w:val="24"/>
        </w:rPr>
        <w:t xml:space="preserve">ek hadis secara khusus pada hadis Bukhari 3887 tanpa maksud mengesampingkan hadis lainnya. Pertimbangan ini penulis ambil dengan pemikiran bahwa hadis Bukhari </w:t>
      </w:r>
      <w:r>
        <w:rPr>
          <w:rFonts w:asciiTheme="majorBidi" w:hAnsiTheme="majorBidi" w:cstheme="majorBidi"/>
          <w:sz w:val="24"/>
          <w:szCs w:val="24"/>
        </w:rPr>
        <w:t>dapat</w:t>
      </w:r>
      <w:r w:rsidRPr="001A7F8D">
        <w:rPr>
          <w:rFonts w:asciiTheme="majorBidi" w:hAnsiTheme="majorBidi" w:cstheme="majorBidi"/>
          <w:sz w:val="24"/>
          <w:szCs w:val="24"/>
        </w:rPr>
        <w:t xml:space="preserve"> dikatakan sebagai hadis sahih yang memiliki kedudukan terkuat dalam kekuatan sanad dan matannya. Banyak hadis lain </w:t>
      </w:r>
      <w:r>
        <w:rPr>
          <w:rFonts w:asciiTheme="majorBidi" w:hAnsiTheme="majorBidi" w:cstheme="majorBidi"/>
          <w:sz w:val="24"/>
          <w:szCs w:val="24"/>
        </w:rPr>
        <w:t xml:space="preserve">yang </w:t>
      </w:r>
      <w:r w:rsidRPr="001A7F8D">
        <w:rPr>
          <w:rFonts w:asciiTheme="majorBidi" w:hAnsiTheme="majorBidi" w:cstheme="majorBidi"/>
          <w:sz w:val="24"/>
          <w:szCs w:val="24"/>
        </w:rPr>
        <w:t>tidak akan memiliki posisi kuat atau juga akan mendapat predikat hadis kuat berdasar pertimbangan serta perbandingan dengan Sahih Bukhari.</w:t>
      </w:r>
    </w:p>
    <w:p w:rsidR="00922CF6" w:rsidRPr="001A7F8D" w:rsidRDefault="00922CF6" w:rsidP="00922CF6">
      <w:pPr>
        <w:tabs>
          <w:tab w:val="left" w:pos="2550"/>
        </w:tabs>
        <w:spacing w:after="0" w:line="240" w:lineRule="auto"/>
        <w:ind w:firstLine="720"/>
        <w:jc w:val="both"/>
        <w:rPr>
          <w:rFonts w:asciiTheme="majorBidi" w:hAnsiTheme="majorBidi" w:cstheme="majorBidi"/>
          <w:sz w:val="24"/>
          <w:szCs w:val="24"/>
        </w:rPr>
      </w:pPr>
      <w:r w:rsidRPr="001A7F8D">
        <w:rPr>
          <w:rFonts w:asciiTheme="majorBidi" w:hAnsiTheme="majorBidi" w:cstheme="majorBidi"/>
          <w:sz w:val="24"/>
          <w:szCs w:val="24"/>
        </w:rPr>
        <w:t xml:space="preserve">Selain menggunakan cetakan </w:t>
      </w:r>
      <w:r w:rsidRPr="001A7F8D">
        <w:rPr>
          <w:rFonts w:asciiTheme="majorBidi" w:hAnsiTheme="majorBidi" w:cstheme="majorBidi"/>
          <w:i/>
          <w:iCs/>
          <w:sz w:val="24"/>
          <w:szCs w:val="24"/>
        </w:rPr>
        <w:t>Dar l-`kutub l-`‘Ilmiyah</w:t>
      </w:r>
      <w:r>
        <w:rPr>
          <w:rFonts w:asciiTheme="majorBidi" w:hAnsiTheme="majorBidi" w:cstheme="majorBidi"/>
          <w:i/>
          <w:iCs/>
          <w:sz w:val="24"/>
          <w:szCs w:val="24"/>
        </w:rPr>
        <w:t xml:space="preserve"> </w:t>
      </w:r>
      <w:r w:rsidRPr="001A7F8D">
        <w:rPr>
          <w:rFonts w:asciiTheme="majorBidi" w:hAnsiTheme="majorBidi" w:cstheme="majorBidi"/>
          <w:sz w:val="24"/>
          <w:szCs w:val="24"/>
        </w:rPr>
        <w:t>untuk memudahkan pe</w:t>
      </w:r>
      <w:r>
        <w:rPr>
          <w:rFonts w:asciiTheme="majorBidi" w:hAnsiTheme="majorBidi" w:cstheme="majorBidi"/>
          <w:sz w:val="24"/>
          <w:szCs w:val="24"/>
        </w:rPr>
        <w:t>mbahasan</w:t>
      </w:r>
      <w:r w:rsidRPr="001A7F8D">
        <w:rPr>
          <w:rFonts w:asciiTheme="majorBidi" w:hAnsiTheme="majorBidi" w:cstheme="majorBidi"/>
          <w:sz w:val="24"/>
          <w:szCs w:val="24"/>
        </w:rPr>
        <w:t xml:space="preserve">, penulis </w:t>
      </w:r>
      <w:r>
        <w:rPr>
          <w:rFonts w:asciiTheme="majorBidi" w:hAnsiTheme="majorBidi" w:cstheme="majorBidi"/>
          <w:sz w:val="24"/>
          <w:szCs w:val="24"/>
        </w:rPr>
        <w:t xml:space="preserve">juga </w:t>
      </w:r>
      <w:r w:rsidRPr="001A7F8D">
        <w:rPr>
          <w:rFonts w:asciiTheme="majorBidi" w:hAnsiTheme="majorBidi" w:cstheme="majorBidi"/>
          <w:sz w:val="24"/>
          <w:szCs w:val="24"/>
        </w:rPr>
        <w:t>menggunakan tafsir hadis yang terdapat dalam buku Ringkasan Hadis Al-Bukhari tulisan Al Imam Zainuddin Ahmad yang telah diterjemahkan oleh Drs. Achmad Zainuddin yang tertulis pada halaman 743</w:t>
      </w:r>
      <w:r>
        <w:rPr>
          <w:rFonts w:asciiTheme="majorBidi" w:hAnsiTheme="majorBidi" w:cstheme="majorBidi"/>
          <w:sz w:val="24"/>
          <w:szCs w:val="24"/>
        </w:rPr>
        <w:t xml:space="preserve"> – </w:t>
      </w:r>
      <w:r w:rsidRPr="001A7F8D">
        <w:rPr>
          <w:rFonts w:asciiTheme="majorBidi" w:hAnsiTheme="majorBidi" w:cstheme="majorBidi"/>
          <w:sz w:val="24"/>
          <w:szCs w:val="24"/>
        </w:rPr>
        <w:t xml:space="preserve">749. </w:t>
      </w:r>
      <w:r>
        <w:rPr>
          <w:rFonts w:asciiTheme="majorBidi" w:hAnsiTheme="majorBidi" w:cstheme="majorBidi"/>
          <w:sz w:val="24"/>
          <w:szCs w:val="24"/>
        </w:rPr>
        <w:t xml:space="preserve">Adapun </w:t>
      </w:r>
      <w:r w:rsidRPr="001A7F8D">
        <w:rPr>
          <w:rFonts w:asciiTheme="majorBidi" w:hAnsiTheme="majorBidi" w:cstheme="majorBidi"/>
          <w:sz w:val="24"/>
          <w:szCs w:val="24"/>
        </w:rPr>
        <w:t xml:space="preserve">teks hadis Sahih Bukhari ditulis </w:t>
      </w:r>
      <w:r>
        <w:rPr>
          <w:rFonts w:asciiTheme="majorBidi" w:hAnsiTheme="majorBidi" w:cstheme="majorBidi"/>
          <w:sz w:val="24"/>
          <w:szCs w:val="24"/>
        </w:rPr>
        <w:t xml:space="preserve">pada </w:t>
      </w:r>
      <w:r w:rsidRPr="001A7F8D">
        <w:rPr>
          <w:rFonts w:asciiTheme="majorBidi" w:hAnsiTheme="majorBidi" w:cstheme="majorBidi"/>
          <w:sz w:val="24"/>
          <w:szCs w:val="24"/>
        </w:rPr>
        <w:t xml:space="preserve">kisaran tahun 850-an </w:t>
      </w:r>
      <w:r>
        <w:rPr>
          <w:rFonts w:asciiTheme="majorBidi" w:hAnsiTheme="majorBidi" w:cstheme="majorBidi"/>
          <w:sz w:val="24"/>
          <w:szCs w:val="24"/>
        </w:rPr>
        <w:t>M</w:t>
      </w:r>
      <w:r w:rsidRPr="001A7F8D">
        <w:rPr>
          <w:rFonts w:asciiTheme="majorBidi" w:hAnsiTheme="majorBidi" w:cstheme="majorBidi"/>
          <w:sz w:val="24"/>
          <w:szCs w:val="24"/>
        </w:rPr>
        <w:t xml:space="preserve">asehi, yaitu </w:t>
      </w:r>
      <w:r>
        <w:rPr>
          <w:rFonts w:asciiTheme="majorBidi" w:hAnsiTheme="majorBidi" w:cstheme="majorBidi"/>
          <w:sz w:val="24"/>
          <w:szCs w:val="24"/>
        </w:rPr>
        <w:t xml:space="preserve">pada </w:t>
      </w:r>
      <w:r w:rsidRPr="001A7F8D">
        <w:rPr>
          <w:rFonts w:asciiTheme="majorBidi" w:hAnsiTheme="majorBidi" w:cstheme="majorBidi"/>
          <w:sz w:val="24"/>
          <w:szCs w:val="24"/>
        </w:rPr>
        <w:t>masa hidupnya Muhammad bin Ismail Al-Bukhari (Nama asli Bukhari). Kemudian</w:t>
      </w:r>
      <w:r>
        <w:rPr>
          <w:rFonts w:asciiTheme="majorBidi" w:hAnsiTheme="majorBidi" w:cstheme="majorBidi"/>
          <w:sz w:val="24"/>
          <w:szCs w:val="24"/>
        </w:rPr>
        <w:t>,</w:t>
      </w:r>
      <w:r w:rsidRPr="001A7F8D">
        <w:rPr>
          <w:rFonts w:asciiTheme="majorBidi" w:hAnsiTheme="majorBidi" w:cstheme="majorBidi"/>
          <w:sz w:val="24"/>
          <w:szCs w:val="24"/>
        </w:rPr>
        <w:t xml:space="preserve"> peristiwa isra mikraj terjadi pada malam tanggal 27 Rajab pada tahun ke-10 kenabian atau kisaran antara tahun 620</w:t>
      </w:r>
      <w:r>
        <w:rPr>
          <w:rFonts w:asciiTheme="majorBidi" w:hAnsiTheme="majorBidi" w:cstheme="majorBidi"/>
          <w:sz w:val="24"/>
          <w:szCs w:val="24"/>
        </w:rPr>
        <w:t xml:space="preserve"> – </w:t>
      </w:r>
      <w:r w:rsidRPr="001A7F8D">
        <w:rPr>
          <w:rFonts w:asciiTheme="majorBidi" w:hAnsiTheme="majorBidi" w:cstheme="majorBidi"/>
          <w:sz w:val="24"/>
          <w:szCs w:val="24"/>
        </w:rPr>
        <w:t>621</w:t>
      </w:r>
      <w:r>
        <w:rPr>
          <w:rFonts w:asciiTheme="majorBidi" w:hAnsiTheme="majorBidi" w:cstheme="majorBidi"/>
          <w:sz w:val="24"/>
          <w:szCs w:val="24"/>
        </w:rPr>
        <w:t xml:space="preserve"> </w:t>
      </w:r>
      <w:r w:rsidRPr="001A7F8D">
        <w:rPr>
          <w:rFonts w:asciiTheme="majorBidi" w:hAnsiTheme="majorBidi" w:cstheme="majorBidi"/>
          <w:sz w:val="24"/>
          <w:szCs w:val="24"/>
        </w:rPr>
        <w:t xml:space="preserve">M. </w:t>
      </w:r>
    </w:p>
    <w:p w:rsidR="00922CF6" w:rsidRDefault="00922CF6" w:rsidP="00922CF6">
      <w:pPr>
        <w:spacing w:after="0" w:line="240" w:lineRule="auto"/>
        <w:jc w:val="both"/>
        <w:rPr>
          <w:rFonts w:asciiTheme="majorBidi" w:hAnsiTheme="majorBidi" w:cstheme="majorBidi"/>
          <w:b/>
          <w:bCs/>
          <w:sz w:val="24"/>
          <w:szCs w:val="24"/>
        </w:rPr>
      </w:pPr>
    </w:p>
    <w:p w:rsidR="00922CF6" w:rsidRDefault="00922CF6" w:rsidP="00922CF6">
      <w:pPr>
        <w:spacing w:after="0" w:line="240" w:lineRule="auto"/>
        <w:jc w:val="both"/>
        <w:rPr>
          <w:rFonts w:asciiTheme="majorBidi" w:hAnsiTheme="majorBidi" w:cstheme="majorBidi"/>
          <w:b/>
          <w:bCs/>
          <w:sz w:val="24"/>
          <w:szCs w:val="24"/>
        </w:rPr>
      </w:pPr>
      <w:r w:rsidRPr="001A7F8D">
        <w:rPr>
          <w:rFonts w:asciiTheme="majorBidi" w:hAnsiTheme="majorBidi" w:cstheme="majorBidi"/>
          <w:b/>
          <w:bCs/>
          <w:sz w:val="24"/>
          <w:szCs w:val="24"/>
        </w:rPr>
        <w:t xml:space="preserve">Perbandingan Nama dan </w:t>
      </w:r>
      <w:r>
        <w:rPr>
          <w:rFonts w:asciiTheme="majorBidi" w:hAnsiTheme="majorBidi" w:cstheme="majorBidi"/>
          <w:b/>
          <w:bCs/>
          <w:sz w:val="24"/>
          <w:szCs w:val="24"/>
        </w:rPr>
        <w:t>Peristiwa dalam Kedua Teks</w:t>
      </w:r>
    </w:p>
    <w:p w:rsidR="00922CF6" w:rsidRDefault="00922CF6" w:rsidP="00922CF6">
      <w:pPr>
        <w:spacing w:after="0" w:line="240" w:lineRule="auto"/>
        <w:ind w:firstLine="720"/>
        <w:jc w:val="both"/>
        <w:rPr>
          <w:rFonts w:asciiTheme="majorBidi" w:hAnsiTheme="majorBidi" w:cstheme="majorBidi"/>
          <w:sz w:val="24"/>
          <w:szCs w:val="24"/>
        </w:rPr>
      </w:pPr>
      <w:r w:rsidRPr="001A7F8D">
        <w:rPr>
          <w:rFonts w:asciiTheme="majorBidi" w:hAnsiTheme="majorBidi" w:cstheme="majorBidi"/>
          <w:sz w:val="24"/>
          <w:szCs w:val="24"/>
        </w:rPr>
        <w:t>Dalam sebuah teks, hampir selalu terdapat unsur nama di</w:t>
      </w:r>
      <w:r>
        <w:rPr>
          <w:rFonts w:asciiTheme="majorBidi" w:hAnsiTheme="majorBidi" w:cstheme="majorBidi"/>
          <w:sz w:val="24"/>
          <w:szCs w:val="24"/>
        </w:rPr>
        <w:t xml:space="preserve"> </w:t>
      </w:r>
      <w:r w:rsidRPr="001A7F8D">
        <w:rPr>
          <w:rFonts w:asciiTheme="majorBidi" w:hAnsiTheme="majorBidi" w:cstheme="majorBidi"/>
          <w:sz w:val="24"/>
          <w:szCs w:val="24"/>
        </w:rPr>
        <w:t xml:space="preserve">dalamnya. Nama yang penulis maksud adalah kata yang digunakan untuk menyebut atau memanggil sesuatu. Baik itu perihal tempat, barang, binatang, tumbuhan,dsb. </w:t>
      </w:r>
      <w:r w:rsidRPr="001A7F8D">
        <w:rPr>
          <w:rFonts w:asciiTheme="majorBidi" w:hAnsiTheme="majorBidi" w:cstheme="majorBidi"/>
          <w:sz w:val="24"/>
          <w:szCs w:val="24"/>
        </w:rPr>
        <w:fldChar w:fldCharType="begin" w:fldLock="1"/>
      </w:r>
      <w:r w:rsidRPr="001A7F8D">
        <w:rPr>
          <w:rFonts w:asciiTheme="majorBidi" w:hAnsiTheme="majorBidi" w:cstheme="majorBidi"/>
          <w:sz w:val="24"/>
          <w:szCs w:val="24"/>
        </w:rPr>
        <w:instrText>ADDIN CSL_CITATION {"citationItems":[{"id":"ITEM-1","itemData":{"id":"ITEM-1","issued":{"date-parts":[["0"]]},"publisher-place":"Jakarta","title":"KBBI V Luring","type":"article"},"uris":["http://www.mendeley.com/documents/?uuid=71eebdfb-a0c7-4f8d-9ff4-465e14f80f53"]}],"mendeley":{"formattedCitation":"(KBBI V Luring, n.d.)","plainTextFormattedCitation":"(KBBI V Luring, n.d.)","previouslyFormattedCitation":"(KBBI V Luring, n.d.)"},"properties":{"noteIndex":0},"schema":"https://github.com/citation-style-language/schema/raw/master/csl-citation.json"}</w:instrText>
      </w:r>
      <w:r w:rsidRPr="001A7F8D">
        <w:rPr>
          <w:rFonts w:asciiTheme="majorBidi" w:hAnsiTheme="majorBidi" w:cstheme="majorBidi"/>
          <w:sz w:val="24"/>
          <w:szCs w:val="24"/>
        </w:rPr>
        <w:fldChar w:fldCharType="separate"/>
      </w:r>
      <w:r w:rsidRPr="001A7F8D">
        <w:rPr>
          <w:rFonts w:asciiTheme="majorBidi" w:hAnsiTheme="majorBidi" w:cstheme="majorBidi"/>
          <w:noProof/>
          <w:sz w:val="24"/>
          <w:szCs w:val="24"/>
        </w:rPr>
        <w:t>(KBBI V Luring, n.d.)</w:t>
      </w:r>
      <w:r w:rsidRPr="001A7F8D">
        <w:rPr>
          <w:rFonts w:asciiTheme="majorBidi" w:hAnsiTheme="majorBidi" w:cstheme="majorBidi"/>
          <w:sz w:val="24"/>
          <w:szCs w:val="24"/>
        </w:rPr>
        <w:fldChar w:fldCharType="end"/>
      </w:r>
      <w:r w:rsidRPr="001A7F8D">
        <w:rPr>
          <w:rFonts w:asciiTheme="majorBidi" w:hAnsiTheme="majorBidi" w:cstheme="majorBidi"/>
          <w:sz w:val="24"/>
          <w:szCs w:val="24"/>
        </w:rPr>
        <w:t xml:space="preserve">. Sudah barang tentu pula, dalam </w:t>
      </w:r>
      <w:r w:rsidRPr="00256F8A">
        <w:rPr>
          <w:rFonts w:asciiTheme="majorBidi" w:hAnsiTheme="majorBidi" w:cstheme="majorBidi"/>
          <w:i/>
          <w:sz w:val="24"/>
          <w:szCs w:val="24"/>
        </w:rPr>
        <w:t>HNM</w:t>
      </w:r>
      <w:r w:rsidRPr="001A7F8D">
        <w:rPr>
          <w:rFonts w:asciiTheme="majorBidi" w:hAnsiTheme="majorBidi" w:cstheme="majorBidi"/>
          <w:sz w:val="24"/>
          <w:szCs w:val="24"/>
        </w:rPr>
        <w:t xml:space="preserve"> dan Sahih Bukhari nomor 3887 tertulis beberapa nama. Teks </w:t>
      </w:r>
      <w:r w:rsidRPr="00256F8A">
        <w:rPr>
          <w:rFonts w:asciiTheme="majorBidi" w:hAnsiTheme="majorBidi" w:cstheme="majorBidi"/>
          <w:i/>
          <w:sz w:val="24"/>
          <w:szCs w:val="24"/>
        </w:rPr>
        <w:t>HNM</w:t>
      </w:r>
      <w:r w:rsidRPr="001A7F8D">
        <w:rPr>
          <w:rFonts w:asciiTheme="majorBidi" w:hAnsiTheme="majorBidi" w:cstheme="majorBidi"/>
          <w:sz w:val="24"/>
          <w:szCs w:val="24"/>
        </w:rPr>
        <w:t xml:space="preserve"> dan Sahih Bukhari 3887 memiliki kesamaan soal penamaan. Namun</w:t>
      </w:r>
      <w:r>
        <w:rPr>
          <w:rFonts w:asciiTheme="majorBidi" w:hAnsiTheme="majorBidi" w:cstheme="majorBidi"/>
          <w:sz w:val="24"/>
          <w:szCs w:val="24"/>
        </w:rPr>
        <w:t>,</w:t>
      </w:r>
      <w:r w:rsidRPr="001A7F8D">
        <w:rPr>
          <w:rFonts w:asciiTheme="majorBidi" w:hAnsiTheme="majorBidi" w:cstheme="majorBidi"/>
          <w:sz w:val="24"/>
          <w:szCs w:val="24"/>
        </w:rPr>
        <w:t xml:space="preserve"> juga ditemukan beberapa perbedaan nama. Selain nama, dalam </w:t>
      </w:r>
      <w:r w:rsidRPr="00256F8A">
        <w:rPr>
          <w:rFonts w:asciiTheme="majorBidi" w:hAnsiTheme="majorBidi" w:cstheme="majorBidi"/>
          <w:i/>
          <w:sz w:val="24"/>
          <w:szCs w:val="24"/>
        </w:rPr>
        <w:t>HNM</w:t>
      </w:r>
      <w:r w:rsidRPr="001A7F8D">
        <w:rPr>
          <w:rFonts w:asciiTheme="majorBidi" w:hAnsiTheme="majorBidi" w:cstheme="majorBidi"/>
          <w:sz w:val="24"/>
          <w:szCs w:val="24"/>
        </w:rPr>
        <w:t xml:space="preserve"> juga dijumpai perbedaan peristiwa yang disajikan. Perbedaan ini tentu apabila dibandingkan dengan Sahih Bukhari 3887. Adapun perbandingan nama dan peristiwa dalam kedua teks adalah sebagai berikut.</w:t>
      </w:r>
    </w:p>
    <w:p w:rsidR="00922CF6" w:rsidRPr="001A7F8D" w:rsidRDefault="00922CF6" w:rsidP="00922CF6">
      <w:pPr>
        <w:pStyle w:val="ListParagraph"/>
        <w:numPr>
          <w:ilvl w:val="0"/>
          <w:numId w:val="1"/>
        </w:numPr>
        <w:spacing w:after="0" w:line="240" w:lineRule="auto"/>
        <w:jc w:val="both"/>
        <w:rPr>
          <w:rFonts w:asciiTheme="majorBidi" w:hAnsiTheme="majorBidi" w:cstheme="majorBidi"/>
          <w:sz w:val="24"/>
          <w:szCs w:val="24"/>
        </w:rPr>
      </w:pPr>
      <w:r w:rsidRPr="001A7F8D">
        <w:rPr>
          <w:rFonts w:asciiTheme="majorBidi" w:hAnsiTheme="majorBidi" w:cstheme="majorBidi"/>
          <w:sz w:val="24"/>
          <w:szCs w:val="24"/>
        </w:rPr>
        <w:t xml:space="preserve">Dalam </w:t>
      </w:r>
      <w:r w:rsidRPr="00256F8A">
        <w:rPr>
          <w:rFonts w:asciiTheme="majorBidi" w:hAnsiTheme="majorBidi" w:cstheme="majorBidi"/>
          <w:i/>
          <w:sz w:val="24"/>
          <w:szCs w:val="24"/>
        </w:rPr>
        <w:t>HNM</w:t>
      </w:r>
      <w:r w:rsidRPr="001A7F8D">
        <w:rPr>
          <w:rFonts w:asciiTheme="majorBidi" w:hAnsiTheme="majorBidi" w:cstheme="majorBidi"/>
          <w:sz w:val="24"/>
          <w:szCs w:val="24"/>
        </w:rPr>
        <w:t xml:space="preserve">, dijelaskan bahwa cerita isra mikraj merupakan cerita yang disampaikan Nabi Muhammad </w:t>
      </w:r>
      <w:r>
        <w:rPr>
          <w:rFonts w:asciiTheme="majorBidi" w:hAnsiTheme="majorBidi" w:cstheme="majorBidi"/>
          <w:sz w:val="24"/>
          <w:szCs w:val="24"/>
        </w:rPr>
        <w:t xml:space="preserve">SAW. </w:t>
      </w:r>
      <w:r w:rsidRPr="001A7F8D">
        <w:rPr>
          <w:rFonts w:asciiTheme="majorBidi" w:hAnsiTheme="majorBidi" w:cstheme="majorBidi"/>
          <w:sz w:val="24"/>
          <w:szCs w:val="24"/>
        </w:rPr>
        <w:t>kepada Abbas R</w:t>
      </w:r>
      <w:r>
        <w:rPr>
          <w:rFonts w:asciiTheme="majorBidi" w:hAnsiTheme="majorBidi" w:cstheme="majorBidi"/>
          <w:sz w:val="24"/>
          <w:szCs w:val="24"/>
        </w:rPr>
        <w:t>.</w:t>
      </w:r>
      <w:r w:rsidRPr="001A7F8D">
        <w:rPr>
          <w:rFonts w:asciiTheme="majorBidi" w:hAnsiTheme="majorBidi" w:cstheme="majorBidi"/>
          <w:sz w:val="24"/>
          <w:szCs w:val="24"/>
        </w:rPr>
        <w:t>A</w:t>
      </w:r>
      <w:r>
        <w:rPr>
          <w:rFonts w:asciiTheme="majorBidi" w:hAnsiTheme="majorBidi" w:cstheme="majorBidi"/>
          <w:sz w:val="24"/>
          <w:szCs w:val="24"/>
        </w:rPr>
        <w:t>.</w:t>
      </w:r>
      <w:r w:rsidRPr="001A7F8D">
        <w:rPr>
          <w:rFonts w:asciiTheme="majorBidi" w:hAnsiTheme="majorBidi" w:cstheme="majorBidi"/>
          <w:sz w:val="24"/>
          <w:szCs w:val="24"/>
        </w:rPr>
        <w:t xml:space="preserve"> dan sahabat Nabi yang lain. </w:t>
      </w:r>
      <w:r w:rsidRPr="001A7F8D">
        <w:rPr>
          <w:rFonts w:asciiTheme="majorBidi" w:hAnsiTheme="majorBidi" w:cstheme="majorBidi"/>
          <w:sz w:val="24"/>
          <w:szCs w:val="24"/>
        </w:rPr>
        <w:fldChar w:fldCharType="begin" w:fldLock="1"/>
      </w:r>
      <w:r w:rsidRPr="001A7F8D">
        <w:rPr>
          <w:rFonts w:asciiTheme="majorBidi" w:hAnsiTheme="majorBidi" w:cstheme="majorBidi"/>
          <w:sz w:val="24"/>
          <w:szCs w:val="24"/>
        </w:rPr>
        <w:instrText>ADDIN CSL_CITATION {"citationItems":[{"id":"ITEM-1","itemData":{"author":[{"dropping-particle":"","family":"Sa'idullah","given":"Muhammad Cing","non-dropping-particle":"","parse-names":false,"suffix":""}],"id":"ITEM-1","issued":{"date-parts":[["1825"]]},"publisher":"Perpustakaan Nasional Prancis","title":"Hikayat Nabi Mikraj","type":"book"},"uris":["http://www.mendeley.com/documents/?uuid=c5cc418b-6bee-47ee-839b-7aabbdaac79e"]}],"mendeley":{"formattedCitation":"(Sa’idullah, 1825)","manualFormatting":"(Sa’idullah, 1825:1)","plainTextFormattedCitation":"(Sa’idullah, 1825)","previouslyFormattedCitation":"(Sa’idullah, 1825)"},"properties":{"noteIndex":0},"schema":"https://github.com/citation-style-language/schema/raw/master/csl-citation.json"}</w:instrText>
      </w:r>
      <w:r w:rsidRPr="001A7F8D">
        <w:rPr>
          <w:rFonts w:asciiTheme="majorBidi" w:hAnsiTheme="majorBidi" w:cstheme="majorBidi"/>
          <w:sz w:val="24"/>
          <w:szCs w:val="24"/>
        </w:rPr>
        <w:fldChar w:fldCharType="separate"/>
      </w:r>
      <w:r w:rsidRPr="001A7F8D">
        <w:rPr>
          <w:rFonts w:asciiTheme="majorBidi" w:hAnsiTheme="majorBidi" w:cstheme="majorBidi"/>
          <w:noProof/>
          <w:sz w:val="24"/>
          <w:szCs w:val="24"/>
        </w:rPr>
        <w:t>(Sa’idullah, 1825:1)</w:t>
      </w:r>
      <w:r w:rsidRPr="001A7F8D">
        <w:rPr>
          <w:rFonts w:asciiTheme="majorBidi" w:hAnsiTheme="majorBidi" w:cstheme="majorBidi"/>
          <w:sz w:val="24"/>
          <w:szCs w:val="24"/>
        </w:rPr>
        <w:fldChar w:fldCharType="end"/>
      </w:r>
      <w:r>
        <w:rPr>
          <w:rFonts w:asciiTheme="majorBidi" w:hAnsiTheme="majorBidi" w:cstheme="majorBidi"/>
          <w:sz w:val="24"/>
          <w:szCs w:val="24"/>
        </w:rPr>
        <w:t>,</w:t>
      </w:r>
      <w:r w:rsidRPr="001A7F8D">
        <w:rPr>
          <w:rFonts w:asciiTheme="majorBidi" w:hAnsiTheme="majorBidi" w:cstheme="majorBidi"/>
          <w:sz w:val="24"/>
          <w:szCs w:val="24"/>
        </w:rPr>
        <w:t xml:space="preserve"> </w:t>
      </w:r>
      <w:r>
        <w:rPr>
          <w:rFonts w:asciiTheme="majorBidi" w:hAnsiTheme="majorBidi" w:cstheme="majorBidi"/>
          <w:sz w:val="24"/>
          <w:szCs w:val="24"/>
        </w:rPr>
        <w:t>s</w:t>
      </w:r>
      <w:r w:rsidRPr="001A7F8D">
        <w:rPr>
          <w:rFonts w:asciiTheme="majorBidi" w:hAnsiTheme="majorBidi" w:cstheme="majorBidi"/>
          <w:sz w:val="24"/>
          <w:szCs w:val="24"/>
        </w:rPr>
        <w:t>edangkan dalam Sahih Bukari 3887 tidak dijelaskan demikian. Karena perawi</w:t>
      </w:r>
      <w:r w:rsidRPr="00E8535D">
        <w:rPr>
          <w:rStyle w:val="FootnoteReference"/>
        </w:rPr>
        <w:footnoteReference w:id="1"/>
      </w:r>
      <w:r w:rsidRPr="001A7F8D">
        <w:rPr>
          <w:rFonts w:asciiTheme="majorBidi" w:hAnsiTheme="majorBidi" w:cstheme="majorBidi"/>
          <w:sz w:val="24"/>
          <w:szCs w:val="24"/>
        </w:rPr>
        <w:t xml:space="preserve"> yang meriwayatkan Sahih Bukhari nomor 3887 adalah Malik bin </w:t>
      </w:r>
      <w:r>
        <w:rPr>
          <w:rFonts w:asciiTheme="majorBidi" w:hAnsiTheme="majorBidi" w:cstheme="majorBidi"/>
          <w:lang w:bidi="ar-AE"/>
        </w:rPr>
        <w:t>Ṣa’ṣa’ah</w:t>
      </w:r>
      <w:r w:rsidRPr="001A7F8D">
        <w:rPr>
          <w:rFonts w:asciiTheme="majorBidi" w:hAnsiTheme="majorBidi" w:cstheme="majorBidi"/>
          <w:sz w:val="24"/>
          <w:szCs w:val="24"/>
        </w:rPr>
        <w:t>, seperti dalam penggalan perawi hadis berikut</w:t>
      </w:r>
      <w:r>
        <w:rPr>
          <w:rFonts w:asciiTheme="majorBidi" w:hAnsiTheme="majorBidi" w:cstheme="majorBidi"/>
          <w:sz w:val="24"/>
          <w:szCs w:val="24"/>
        </w:rPr>
        <w:t>.</w:t>
      </w:r>
    </w:p>
    <w:p w:rsidR="00922CF6" w:rsidRPr="004E062A" w:rsidRDefault="00922CF6" w:rsidP="00922CF6">
      <w:pPr>
        <w:pStyle w:val="ListParagraph"/>
        <w:bidi/>
        <w:spacing w:after="0" w:line="240" w:lineRule="auto"/>
        <w:jc w:val="both"/>
        <w:rPr>
          <w:rFonts w:asciiTheme="majorBidi" w:hAnsiTheme="majorBidi" w:cstheme="majorBidi"/>
          <w:lang w:bidi="ar-AE"/>
        </w:rPr>
      </w:pPr>
      <w:r w:rsidRPr="00314813">
        <w:rPr>
          <w:rFonts w:asciiTheme="majorBidi" w:hAnsiTheme="majorBidi" w:cstheme="majorBidi"/>
          <w:sz w:val="20"/>
          <w:szCs w:val="20"/>
          <w:rtl/>
          <w:lang w:bidi="ar-AE"/>
        </w:rPr>
        <w:t>عَنْ</w:t>
      </w:r>
      <w:r w:rsidRPr="00314813">
        <w:rPr>
          <w:rFonts w:asciiTheme="majorBidi" w:hAnsiTheme="majorBidi" w:cstheme="majorBidi"/>
          <w:sz w:val="20"/>
          <w:szCs w:val="20"/>
          <w:lang w:bidi="ar-AE"/>
        </w:rPr>
        <w:t xml:space="preserve"> </w:t>
      </w:r>
      <w:r w:rsidRPr="00314813">
        <w:rPr>
          <w:rFonts w:asciiTheme="majorBidi" w:hAnsiTheme="majorBidi" w:cstheme="majorBidi"/>
          <w:sz w:val="20"/>
          <w:szCs w:val="20"/>
          <w:rtl/>
          <w:lang w:bidi="ar-AE"/>
        </w:rPr>
        <w:t>أَنَسِ</w:t>
      </w:r>
      <w:r w:rsidRPr="00314813">
        <w:rPr>
          <w:rFonts w:asciiTheme="majorBidi" w:hAnsiTheme="majorBidi" w:cstheme="majorBidi"/>
          <w:sz w:val="20"/>
          <w:szCs w:val="20"/>
          <w:lang w:bidi="ar-AE"/>
        </w:rPr>
        <w:t xml:space="preserve"> </w:t>
      </w:r>
      <w:r w:rsidRPr="00314813">
        <w:rPr>
          <w:rFonts w:asciiTheme="majorBidi" w:hAnsiTheme="majorBidi" w:cstheme="majorBidi"/>
          <w:sz w:val="20"/>
          <w:szCs w:val="20"/>
          <w:rtl/>
          <w:lang w:bidi="ar-AE"/>
        </w:rPr>
        <w:t>بْنِ</w:t>
      </w:r>
      <w:r w:rsidRPr="00314813">
        <w:rPr>
          <w:rFonts w:asciiTheme="majorBidi" w:hAnsiTheme="majorBidi" w:cstheme="majorBidi"/>
          <w:sz w:val="20"/>
          <w:szCs w:val="20"/>
          <w:lang w:bidi="ar-AE"/>
        </w:rPr>
        <w:t xml:space="preserve"> </w:t>
      </w:r>
      <w:r w:rsidRPr="00314813">
        <w:rPr>
          <w:rFonts w:asciiTheme="majorBidi" w:hAnsiTheme="majorBidi" w:cstheme="majorBidi"/>
          <w:sz w:val="20"/>
          <w:szCs w:val="20"/>
          <w:rtl/>
          <w:lang w:bidi="ar-AE"/>
        </w:rPr>
        <w:t>مَالِكٍ،</w:t>
      </w:r>
      <w:r w:rsidRPr="00314813">
        <w:rPr>
          <w:rFonts w:asciiTheme="majorBidi" w:hAnsiTheme="majorBidi" w:cstheme="majorBidi"/>
          <w:sz w:val="20"/>
          <w:szCs w:val="20"/>
          <w:lang w:bidi="ar-AE"/>
        </w:rPr>
        <w:t xml:space="preserve"> </w:t>
      </w:r>
      <w:r w:rsidRPr="00314813">
        <w:rPr>
          <w:rFonts w:asciiTheme="majorBidi" w:hAnsiTheme="majorBidi" w:cstheme="majorBidi"/>
          <w:b/>
          <w:bCs/>
          <w:sz w:val="20"/>
          <w:szCs w:val="20"/>
          <w:rtl/>
          <w:lang w:bidi="ar-AE"/>
        </w:rPr>
        <w:t>عَنْ</w:t>
      </w:r>
      <w:r w:rsidRPr="00314813">
        <w:rPr>
          <w:rFonts w:asciiTheme="majorBidi" w:hAnsiTheme="majorBidi" w:cstheme="majorBidi"/>
          <w:b/>
          <w:bCs/>
          <w:sz w:val="20"/>
          <w:szCs w:val="20"/>
          <w:lang w:bidi="ar-AE"/>
        </w:rPr>
        <w:t xml:space="preserve"> </w:t>
      </w:r>
      <w:r w:rsidRPr="00314813">
        <w:rPr>
          <w:rFonts w:asciiTheme="majorBidi" w:hAnsiTheme="majorBidi" w:cstheme="majorBidi"/>
          <w:b/>
          <w:bCs/>
          <w:sz w:val="20"/>
          <w:szCs w:val="20"/>
          <w:rtl/>
          <w:lang w:bidi="ar-AE"/>
        </w:rPr>
        <w:t>مَالِكِ</w:t>
      </w:r>
      <w:r w:rsidRPr="00314813">
        <w:rPr>
          <w:rFonts w:asciiTheme="majorBidi" w:hAnsiTheme="majorBidi" w:cstheme="majorBidi"/>
          <w:b/>
          <w:bCs/>
          <w:sz w:val="20"/>
          <w:szCs w:val="20"/>
          <w:lang w:bidi="ar-AE"/>
        </w:rPr>
        <w:t xml:space="preserve"> </w:t>
      </w:r>
      <w:r w:rsidRPr="00314813">
        <w:rPr>
          <w:rFonts w:asciiTheme="majorBidi" w:hAnsiTheme="majorBidi" w:cstheme="majorBidi"/>
          <w:b/>
          <w:bCs/>
          <w:sz w:val="20"/>
          <w:szCs w:val="20"/>
          <w:rtl/>
          <w:lang w:bidi="ar-AE"/>
        </w:rPr>
        <w:t>بْنِ</w:t>
      </w:r>
      <w:r w:rsidRPr="00314813">
        <w:rPr>
          <w:rFonts w:asciiTheme="majorBidi" w:hAnsiTheme="majorBidi" w:cstheme="majorBidi"/>
          <w:b/>
          <w:bCs/>
          <w:sz w:val="20"/>
          <w:szCs w:val="20"/>
          <w:lang w:bidi="ar-AE"/>
        </w:rPr>
        <w:t xml:space="preserve"> </w:t>
      </w:r>
      <w:r w:rsidRPr="00314813">
        <w:rPr>
          <w:rFonts w:asciiTheme="majorBidi" w:hAnsiTheme="majorBidi" w:cstheme="majorBidi"/>
          <w:b/>
          <w:bCs/>
          <w:sz w:val="20"/>
          <w:szCs w:val="20"/>
          <w:rtl/>
          <w:lang w:bidi="ar-AE"/>
        </w:rPr>
        <w:t>صَعْصَعَةَ</w:t>
      </w:r>
      <w:r w:rsidRPr="00314813">
        <w:rPr>
          <w:rFonts w:asciiTheme="majorBidi" w:hAnsiTheme="majorBidi" w:cstheme="majorBidi"/>
          <w:sz w:val="20"/>
          <w:szCs w:val="20"/>
          <w:lang w:bidi="ar-AE"/>
        </w:rPr>
        <w:t xml:space="preserve"> </w:t>
      </w:r>
      <w:r w:rsidRPr="00314813">
        <w:rPr>
          <w:rFonts w:asciiTheme="majorBidi" w:hAnsiTheme="majorBidi" w:cstheme="majorBidi"/>
          <w:sz w:val="20"/>
          <w:szCs w:val="20"/>
          <w:rtl/>
          <w:lang w:bidi="ar-AE"/>
        </w:rPr>
        <w:t>رَضِيَ</w:t>
      </w:r>
      <w:r w:rsidRPr="00314813">
        <w:rPr>
          <w:rFonts w:asciiTheme="majorBidi" w:hAnsiTheme="majorBidi" w:cstheme="majorBidi"/>
          <w:sz w:val="20"/>
          <w:szCs w:val="20"/>
          <w:lang w:bidi="ar-AE"/>
        </w:rPr>
        <w:t xml:space="preserve"> </w:t>
      </w:r>
      <w:r w:rsidRPr="00314813">
        <w:rPr>
          <w:rFonts w:asciiTheme="majorBidi" w:hAnsiTheme="majorBidi" w:cstheme="majorBidi"/>
          <w:sz w:val="20"/>
          <w:szCs w:val="20"/>
          <w:rtl/>
          <w:lang w:bidi="ar-AE"/>
        </w:rPr>
        <w:t>اللَّهُ</w:t>
      </w:r>
      <w:r w:rsidRPr="00314813">
        <w:rPr>
          <w:rFonts w:asciiTheme="majorBidi" w:hAnsiTheme="majorBidi" w:cstheme="majorBidi"/>
          <w:sz w:val="20"/>
          <w:szCs w:val="20"/>
          <w:lang w:bidi="ar-AE"/>
        </w:rPr>
        <w:t xml:space="preserve"> </w:t>
      </w:r>
      <w:r w:rsidRPr="00314813">
        <w:rPr>
          <w:rFonts w:asciiTheme="majorBidi" w:hAnsiTheme="majorBidi" w:cstheme="majorBidi"/>
          <w:sz w:val="20"/>
          <w:szCs w:val="20"/>
          <w:rtl/>
          <w:lang w:bidi="ar-AE"/>
        </w:rPr>
        <w:t>عَنْهُمَا</w:t>
      </w:r>
      <w:r w:rsidRPr="00314813">
        <w:rPr>
          <w:rFonts w:asciiTheme="majorBidi" w:hAnsiTheme="majorBidi" w:cstheme="majorBidi"/>
          <w:sz w:val="20"/>
          <w:szCs w:val="20"/>
          <w:lang w:bidi="ar-AE"/>
        </w:rPr>
        <w:t>...</w:t>
      </w:r>
      <w:r w:rsidRPr="00314813">
        <w:rPr>
          <w:rFonts w:asciiTheme="majorBidi" w:hAnsiTheme="majorBidi" w:cstheme="majorBidi"/>
          <w:sz w:val="20"/>
          <w:szCs w:val="20"/>
          <w:rtl/>
          <w:lang w:bidi="ar-AE"/>
        </w:rPr>
        <w:t>الحديث</w:t>
      </w:r>
      <w:r w:rsidRPr="00314813">
        <w:rPr>
          <w:rFonts w:asciiTheme="majorBidi" w:hAnsiTheme="majorBidi" w:cstheme="majorBidi"/>
          <w:sz w:val="20"/>
          <w:szCs w:val="20"/>
          <w:lang w:bidi="ar-AE"/>
        </w:rPr>
        <w:t>*</w:t>
      </w:r>
      <w:r w:rsidRPr="00314813">
        <w:rPr>
          <w:rFonts w:asciiTheme="majorBidi" w:hAnsiTheme="majorBidi" w:cstheme="majorBidi"/>
          <w:sz w:val="20"/>
          <w:szCs w:val="20"/>
          <w:rtl/>
          <w:lang w:bidi="ar-AE"/>
        </w:rPr>
        <w:t>رواه البخاري</w:t>
      </w:r>
    </w:p>
    <w:p w:rsidR="00922CF6" w:rsidRPr="00314813" w:rsidRDefault="00922CF6" w:rsidP="00922CF6">
      <w:pPr>
        <w:pStyle w:val="ListParagraph"/>
        <w:spacing w:after="0" w:line="240" w:lineRule="auto"/>
        <w:jc w:val="both"/>
        <w:rPr>
          <w:rFonts w:asciiTheme="majorBidi" w:hAnsiTheme="majorBidi" w:cstheme="majorBidi"/>
          <w:i/>
          <w:iCs/>
          <w:sz w:val="20"/>
          <w:szCs w:val="20"/>
          <w:lang w:bidi="ar-AE"/>
        </w:rPr>
      </w:pPr>
      <w:r w:rsidRPr="00314813">
        <w:rPr>
          <w:rFonts w:asciiTheme="majorBidi" w:hAnsiTheme="majorBidi" w:cstheme="majorBidi"/>
          <w:i/>
          <w:iCs/>
          <w:sz w:val="20"/>
          <w:szCs w:val="20"/>
          <w:lang w:bidi="ar-AE"/>
        </w:rPr>
        <w:t xml:space="preserve">(‘An anasi bni malikin, ’an māliki bni ṣa’ṣa’ah raḍiya </w:t>
      </w:r>
      <w:r w:rsidRPr="00314813">
        <w:rPr>
          <w:rFonts w:ascii="Times New Roman" w:hAnsi="Times New Roman" w:cs="Times New Roman"/>
          <w:i/>
          <w:iCs/>
          <w:sz w:val="20"/>
          <w:szCs w:val="20"/>
        </w:rPr>
        <w:t>`l-Lāhi anhumā)</w:t>
      </w:r>
    </w:p>
    <w:p w:rsidR="00922CF6" w:rsidRDefault="00922CF6" w:rsidP="00922CF6">
      <w:pPr>
        <w:pStyle w:val="ListParagraph"/>
        <w:spacing w:after="0" w:line="240" w:lineRule="auto"/>
        <w:jc w:val="both"/>
        <w:rPr>
          <w:rFonts w:asciiTheme="majorBidi" w:hAnsiTheme="majorBidi" w:cstheme="majorBidi"/>
          <w:sz w:val="24"/>
          <w:szCs w:val="24"/>
        </w:rPr>
      </w:pPr>
      <w:r w:rsidRPr="001A7F8D">
        <w:rPr>
          <w:rFonts w:asciiTheme="majorBidi" w:hAnsiTheme="majorBidi" w:cstheme="majorBidi"/>
          <w:sz w:val="24"/>
          <w:szCs w:val="24"/>
        </w:rPr>
        <w:t>Dalam penggalan perawi hadis diatas sangat jelas bahwa perawi hadis adalah Malik bin Sha’sha’ah.</w:t>
      </w:r>
      <w:r>
        <w:rPr>
          <w:rFonts w:asciiTheme="majorBidi" w:hAnsiTheme="majorBidi" w:cstheme="majorBidi"/>
          <w:sz w:val="24"/>
          <w:szCs w:val="24"/>
        </w:rPr>
        <w:t xml:space="preserve"> </w:t>
      </w:r>
      <w:r w:rsidRPr="0091454F">
        <w:rPr>
          <w:rFonts w:asciiTheme="majorBidi" w:hAnsiTheme="majorBidi" w:cstheme="majorBidi"/>
          <w:sz w:val="24"/>
          <w:szCs w:val="24"/>
        </w:rPr>
        <w:t xml:space="preserve">Dalam </w:t>
      </w:r>
      <w:r w:rsidRPr="00256F8A">
        <w:rPr>
          <w:rFonts w:asciiTheme="majorBidi" w:hAnsiTheme="majorBidi" w:cstheme="majorBidi"/>
          <w:i/>
          <w:sz w:val="24"/>
          <w:szCs w:val="24"/>
        </w:rPr>
        <w:t>HNM</w:t>
      </w:r>
      <w:r w:rsidRPr="0091454F">
        <w:rPr>
          <w:rFonts w:asciiTheme="majorBidi" w:hAnsiTheme="majorBidi" w:cstheme="majorBidi"/>
          <w:sz w:val="24"/>
          <w:szCs w:val="24"/>
        </w:rPr>
        <w:t xml:space="preserve"> juga memliki kejanggalan cerita, yaitu penempatan nama Abbas R</w:t>
      </w:r>
      <w:r>
        <w:rPr>
          <w:rFonts w:asciiTheme="majorBidi" w:hAnsiTheme="majorBidi" w:cstheme="majorBidi"/>
          <w:sz w:val="24"/>
          <w:szCs w:val="24"/>
        </w:rPr>
        <w:t>.</w:t>
      </w:r>
      <w:r w:rsidRPr="0091454F">
        <w:rPr>
          <w:rFonts w:asciiTheme="majorBidi" w:hAnsiTheme="majorBidi" w:cstheme="majorBidi"/>
          <w:sz w:val="24"/>
          <w:szCs w:val="24"/>
        </w:rPr>
        <w:t>A</w:t>
      </w:r>
      <w:r>
        <w:rPr>
          <w:rFonts w:asciiTheme="majorBidi" w:hAnsiTheme="majorBidi" w:cstheme="majorBidi"/>
          <w:sz w:val="24"/>
          <w:szCs w:val="24"/>
        </w:rPr>
        <w:t>.</w:t>
      </w:r>
      <w:r w:rsidRPr="0091454F">
        <w:rPr>
          <w:rFonts w:asciiTheme="majorBidi" w:hAnsiTheme="majorBidi" w:cstheme="majorBidi"/>
          <w:sz w:val="24"/>
          <w:szCs w:val="24"/>
        </w:rPr>
        <w:t xml:space="preserve"> sebagai sahabat yang mendengar kisah dari Nabi </w:t>
      </w:r>
      <w:r>
        <w:rPr>
          <w:rFonts w:asciiTheme="majorBidi" w:hAnsiTheme="majorBidi" w:cstheme="majorBidi"/>
          <w:sz w:val="24"/>
          <w:szCs w:val="24"/>
        </w:rPr>
        <w:t xml:space="preserve">S.A.W. </w:t>
      </w:r>
      <w:r w:rsidRPr="0091454F">
        <w:rPr>
          <w:rFonts w:asciiTheme="majorBidi" w:hAnsiTheme="majorBidi" w:cstheme="majorBidi"/>
          <w:sz w:val="24"/>
          <w:szCs w:val="24"/>
        </w:rPr>
        <w:t>mengenai isra mikraj.</w:t>
      </w:r>
      <w:r>
        <w:rPr>
          <w:rFonts w:asciiTheme="majorBidi" w:hAnsiTheme="majorBidi" w:cstheme="majorBidi"/>
          <w:sz w:val="24"/>
          <w:szCs w:val="24"/>
        </w:rPr>
        <w:t xml:space="preserve"> </w:t>
      </w:r>
      <w:r w:rsidRPr="0091454F">
        <w:rPr>
          <w:rFonts w:asciiTheme="majorBidi" w:hAnsiTheme="majorBidi" w:cstheme="majorBidi"/>
          <w:sz w:val="24"/>
          <w:szCs w:val="24"/>
        </w:rPr>
        <w:t>Hal ini di</w:t>
      </w:r>
      <w:r>
        <w:rPr>
          <w:rFonts w:asciiTheme="majorBidi" w:hAnsiTheme="majorBidi" w:cstheme="majorBidi"/>
          <w:sz w:val="24"/>
          <w:szCs w:val="24"/>
        </w:rPr>
        <w:t>sebab</w:t>
      </w:r>
      <w:r w:rsidRPr="0091454F">
        <w:rPr>
          <w:rFonts w:asciiTheme="majorBidi" w:hAnsiTheme="majorBidi" w:cstheme="majorBidi"/>
          <w:sz w:val="24"/>
          <w:szCs w:val="24"/>
        </w:rPr>
        <w:t xml:space="preserve">kan Abbas </w:t>
      </w:r>
      <w:r>
        <w:rPr>
          <w:rFonts w:asciiTheme="majorBidi" w:hAnsiTheme="majorBidi" w:cstheme="majorBidi"/>
          <w:sz w:val="24"/>
          <w:szCs w:val="24"/>
        </w:rPr>
        <w:t xml:space="preserve">R.A. </w:t>
      </w:r>
      <w:r w:rsidRPr="0091454F">
        <w:rPr>
          <w:rFonts w:asciiTheme="majorBidi" w:hAnsiTheme="majorBidi" w:cstheme="majorBidi"/>
          <w:sz w:val="24"/>
          <w:szCs w:val="24"/>
        </w:rPr>
        <w:t>adalah paman Nabi Muhammad yang baru mengislamkan diri pada tahun 630 M sesaat sebelum peristiwa pembebasan Me</w:t>
      </w:r>
      <w:r>
        <w:rPr>
          <w:rFonts w:asciiTheme="majorBidi" w:hAnsiTheme="majorBidi" w:cstheme="majorBidi"/>
          <w:sz w:val="24"/>
          <w:szCs w:val="24"/>
        </w:rPr>
        <w:t>k</w:t>
      </w:r>
      <w:r w:rsidRPr="0091454F">
        <w:rPr>
          <w:rFonts w:asciiTheme="majorBidi" w:hAnsiTheme="majorBidi" w:cstheme="majorBidi"/>
          <w:sz w:val="24"/>
          <w:szCs w:val="24"/>
        </w:rPr>
        <w:t>kah.</w:t>
      </w:r>
      <w:r w:rsidRPr="00E8535D">
        <w:rPr>
          <w:rStyle w:val="FootnoteReference"/>
        </w:rPr>
        <w:footnoteReference w:id="2"/>
      </w:r>
      <w:r w:rsidRPr="0091454F">
        <w:rPr>
          <w:rFonts w:asciiTheme="majorBidi" w:hAnsiTheme="majorBidi" w:cstheme="majorBidi"/>
          <w:sz w:val="24"/>
          <w:szCs w:val="24"/>
        </w:rPr>
        <w:t xml:space="preserve"> </w:t>
      </w:r>
      <w:r>
        <w:rPr>
          <w:rFonts w:asciiTheme="majorBidi" w:hAnsiTheme="majorBidi" w:cstheme="majorBidi"/>
          <w:sz w:val="24"/>
          <w:szCs w:val="24"/>
        </w:rPr>
        <w:t xml:space="preserve">Dengan demikian, sangatlah </w:t>
      </w:r>
      <w:r w:rsidRPr="0091454F">
        <w:rPr>
          <w:rFonts w:asciiTheme="majorBidi" w:hAnsiTheme="majorBidi" w:cstheme="majorBidi"/>
          <w:sz w:val="24"/>
          <w:szCs w:val="24"/>
        </w:rPr>
        <w:t xml:space="preserve">tidak mungkin Abbas </w:t>
      </w:r>
      <w:r>
        <w:rPr>
          <w:rFonts w:asciiTheme="majorBidi" w:hAnsiTheme="majorBidi" w:cstheme="majorBidi"/>
          <w:sz w:val="24"/>
          <w:szCs w:val="24"/>
        </w:rPr>
        <w:t xml:space="preserve">R.A. </w:t>
      </w:r>
      <w:r w:rsidRPr="0091454F">
        <w:rPr>
          <w:rFonts w:asciiTheme="majorBidi" w:hAnsiTheme="majorBidi" w:cstheme="majorBidi"/>
          <w:sz w:val="24"/>
          <w:szCs w:val="24"/>
        </w:rPr>
        <w:t>mendengar pengisahan isra mikraj langsung dari Nabi. Namun</w:t>
      </w:r>
      <w:r>
        <w:rPr>
          <w:rFonts w:asciiTheme="majorBidi" w:hAnsiTheme="majorBidi" w:cstheme="majorBidi"/>
          <w:sz w:val="24"/>
          <w:szCs w:val="24"/>
        </w:rPr>
        <w:t>,</w:t>
      </w:r>
      <w:r w:rsidRPr="0091454F">
        <w:rPr>
          <w:rFonts w:asciiTheme="majorBidi" w:hAnsiTheme="majorBidi" w:cstheme="majorBidi"/>
          <w:sz w:val="24"/>
          <w:szCs w:val="24"/>
        </w:rPr>
        <w:t xml:space="preserve"> dapat dimungkinkan jika yang dimaksud penulis </w:t>
      </w:r>
      <w:r w:rsidRPr="002F1E85">
        <w:rPr>
          <w:rFonts w:asciiTheme="majorBidi" w:hAnsiTheme="majorBidi" w:cstheme="majorBidi"/>
          <w:i/>
          <w:sz w:val="24"/>
          <w:szCs w:val="24"/>
        </w:rPr>
        <w:t>HNM</w:t>
      </w:r>
      <w:r w:rsidRPr="0091454F">
        <w:rPr>
          <w:rFonts w:asciiTheme="majorBidi" w:hAnsiTheme="majorBidi" w:cstheme="majorBidi"/>
          <w:sz w:val="24"/>
          <w:szCs w:val="24"/>
        </w:rPr>
        <w:t xml:space="preserve"> adalah Abdullah bin Abbas, anaknya Abbas R</w:t>
      </w:r>
      <w:r>
        <w:rPr>
          <w:rFonts w:asciiTheme="majorBidi" w:hAnsiTheme="majorBidi" w:cstheme="majorBidi"/>
          <w:sz w:val="24"/>
          <w:szCs w:val="24"/>
        </w:rPr>
        <w:t>.</w:t>
      </w:r>
      <w:r w:rsidRPr="0091454F">
        <w:rPr>
          <w:rFonts w:asciiTheme="majorBidi" w:hAnsiTheme="majorBidi" w:cstheme="majorBidi"/>
          <w:sz w:val="24"/>
          <w:szCs w:val="24"/>
        </w:rPr>
        <w:t>A.</w:t>
      </w:r>
    </w:p>
    <w:p w:rsidR="00922CF6" w:rsidRPr="0091454F" w:rsidRDefault="00922CF6" w:rsidP="00922CF6">
      <w:pPr>
        <w:pStyle w:val="ListParagraph"/>
        <w:spacing w:after="0" w:line="240" w:lineRule="auto"/>
        <w:jc w:val="both"/>
        <w:rPr>
          <w:rFonts w:asciiTheme="majorBidi" w:hAnsiTheme="majorBidi" w:cstheme="majorBidi"/>
          <w:sz w:val="24"/>
          <w:szCs w:val="24"/>
        </w:rPr>
      </w:pPr>
    </w:p>
    <w:p w:rsidR="00922CF6" w:rsidRDefault="00922CF6" w:rsidP="00922CF6">
      <w:pPr>
        <w:pStyle w:val="ListParagraph"/>
        <w:numPr>
          <w:ilvl w:val="0"/>
          <w:numId w:val="1"/>
        </w:numPr>
        <w:spacing w:after="0" w:line="240" w:lineRule="auto"/>
        <w:jc w:val="both"/>
        <w:rPr>
          <w:rFonts w:asciiTheme="majorBidi" w:hAnsiTheme="majorBidi" w:cstheme="majorBidi"/>
          <w:sz w:val="24"/>
          <w:szCs w:val="24"/>
        </w:rPr>
      </w:pPr>
      <w:r w:rsidRPr="002F1E85">
        <w:rPr>
          <w:rFonts w:asciiTheme="majorBidi" w:hAnsiTheme="majorBidi" w:cstheme="majorBidi"/>
          <w:i/>
          <w:sz w:val="24"/>
          <w:szCs w:val="24"/>
        </w:rPr>
        <w:t>HNM</w:t>
      </w:r>
      <w:r w:rsidRPr="001A7F8D">
        <w:rPr>
          <w:rFonts w:asciiTheme="majorBidi" w:hAnsiTheme="majorBidi" w:cstheme="majorBidi"/>
          <w:sz w:val="24"/>
          <w:szCs w:val="24"/>
        </w:rPr>
        <w:t xml:space="preserve"> diawali dengan pengutusan Malaikat Jibril dan Mikail untuk bertemu Nabi Muhammad </w:t>
      </w:r>
      <w:r>
        <w:rPr>
          <w:rFonts w:asciiTheme="majorBidi" w:hAnsiTheme="majorBidi" w:cstheme="majorBidi"/>
          <w:sz w:val="24"/>
          <w:szCs w:val="24"/>
        </w:rPr>
        <w:t xml:space="preserve">S.A.W. </w:t>
      </w:r>
      <w:r w:rsidRPr="001A7F8D">
        <w:rPr>
          <w:rFonts w:asciiTheme="majorBidi" w:hAnsiTheme="majorBidi" w:cstheme="majorBidi"/>
          <w:sz w:val="24"/>
          <w:szCs w:val="24"/>
        </w:rPr>
        <w:t>dan langsung diajak untuk isra mikraj</w:t>
      </w:r>
      <w:r>
        <w:rPr>
          <w:rFonts w:asciiTheme="majorBidi" w:hAnsiTheme="majorBidi" w:cstheme="majorBidi"/>
          <w:sz w:val="24"/>
          <w:szCs w:val="24"/>
        </w:rPr>
        <w:t xml:space="preserve"> seperti dalam penggalan naskah berikut</w:t>
      </w:r>
    </w:p>
    <w:p w:rsidR="00922CF6" w:rsidRDefault="00922CF6" w:rsidP="00922CF6">
      <w:pPr>
        <w:pStyle w:val="ListParagraph"/>
        <w:spacing w:after="0" w:line="240" w:lineRule="auto"/>
        <w:jc w:val="both"/>
        <w:rPr>
          <w:rFonts w:asciiTheme="majorBidi" w:hAnsiTheme="majorBidi" w:cstheme="majorBidi"/>
          <w:i/>
          <w:iCs/>
        </w:rPr>
      </w:pPr>
    </w:p>
    <w:p w:rsidR="00922CF6" w:rsidRPr="00314813" w:rsidRDefault="00922CF6" w:rsidP="00922CF6">
      <w:pPr>
        <w:pStyle w:val="ListParagraph"/>
        <w:spacing w:after="0" w:line="240" w:lineRule="auto"/>
        <w:ind w:firstLine="720"/>
        <w:jc w:val="both"/>
        <w:rPr>
          <w:rFonts w:asciiTheme="majorBidi" w:hAnsiTheme="majorBidi" w:cstheme="majorBidi"/>
          <w:i/>
          <w:iCs/>
          <w:sz w:val="20"/>
          <w:szCs w:val="20"/>
        </w:rPr>
      </w:pPr>
      <w:r w:rsidRPr="00314813">
        <w:rPr>
          <w:rFonts w:asciiTheme="majorBidi" w:hAnsiTheme="majorBidi" w:cstheme="majorBidi"/>
          <w:i/>
          <w:iCs/>
          <w:sz w:val="20"/>
          <w:szCs w:val="20"/>
        </w:rPr>
        <w:t>Maka kata Jibril dan Mikail,”Ya Muhammad! Berjanjilah tuan hamba dengan buraq itu. Turunkanlah sayap katanya itu maka hamba pun berkata pada buraq itu demikian kata hamba, “Hai buraq! Bahwalah tiadalah aku mengendarai buraq yang lain daripadamu pada hari kiyamat.”</w:t>
      </w:r>
      <w:r w:rsidRPr="00314813">
        <w:rPr>
          <w:rFonts w:asciiTheme="majorBidi" w:hAnsiTheme="majorBidi" w:cstheme="majorBidi"/>
          <w:i/>
          <w:iCs/>
          <w:sz w:val="20"/>
          <w:szCs w:val="20"/>
        </w:rPr>
        <w:fldChar w:fldCharType="begin" w:fldLock="1"/>
      </w:r>
      <w:r w:rsidRPr="00314813">
        <w:rPr>
          <w:rFonts w:asciiTheme="majorBidi" w:hAnsiTheme="majorBidi" w:cstheme="majorBidi"/>
          <w:i/>
          <w:iCs/>
          <w:sz w:val="20"/>
          <w:szCs w:val="20"/>
        </w:rPr>
        <w:instrText>ADDIN CSL_CITATION {"citationItems":[{"id":"ITEM-1","itemData":{"author":[{"dropping-particle":"","family":"Sa'idullah","given":"Muhammad Cing","non-dropping-particle":"","parse-names":false,"suffix":""}],"id":"ITEM-1","issued":{"date-parts":[["1825"]]},"publisher":"Perpustakaan Nasional Prancis","title":"Hikayat Nabi Mikraj","type":"book"},"uris":["http://www.mendeley.com/documents/?uuid=c5cc418b-6bee-47ee-839b-7aabbdaac79e"]}],"mendeley":{"formattedCitation":"(Sa’idullah, 1825)","plainTextFormattedCitation":"(Sa’idullah, 1825)","previouslyFormattedCitation":"(Sa’idullah, 1825)"},"properties":{"noteIndex":0},"schema":"https://github.com/citation-style-language/schema/raw/master/csl-citation.json"}</w:instrText>
      </w:r>
      <w:r w:rsidRPr="00314813">
        <w:rPr>
          <w:rFonts w:asciiTheme="majorBidi" w:hAnsiTheme="majorBidi" w:cstheme="majorBidi"/>
          <w:i/>
          <w:iCs/>
          <w:sz w:val="20"/>
          <w:szCs w:val="20"/>
        </w:rPr>
        <w:fldChar w:fldCharType="separate"/>
      </w:r>
      <w:r w:rsidRPr="00314813">
        <w:rPr>
          <w:rFonts w:asciiTheme="majorBidi" w:hAnsiTheme="majorBidi" w:cstheme="majorBidi"/>
          <w:iCs/>
          <w:noProof/>
          <w:sz w:val="20"/>
          <w:szCs w:val="20"/>
        </w:rPr>
        <w:t>(Sa’idullah, 1825)</w:t>
      </w:r>
      <w:r w:rsidRPr="00314813">
        <w:rPr>
          <w:rFonts w:asciiTheme="majorBidi" w:hAnsiTheme="majorBidi" w:cstheme="majorBidi"/>
          <w:i/>
          <w:iCs/>
          <w:sz w:val="20"/>
          <w:szCs w:val="20"/>
        </w:rPr>
        <w:fldChar w:fldCharType="end"/>
      </w:r>
    </w:p>
    <w:p w:rsidR="00922CF6" w:rsidRPr="00314813" w:rsidRDefault="00922CF6" w:rsidP="00922CF6">
      <w:pPr>
        <w:pStyle w:val="ListParagraph"/>
        <w:spacing w:after="0" w:line="240" w:lineRule="auto"/>
        <w:ind w:firstLine="720"/>
        <w:jc w:val="both"/>
        <w:rPr>
          <w:rFonts w:asciiTheme="majorBidi" w:hAnsiTheme="majorBidi" w:cstheme="majorBidi"/>
          <w:i/>
          <w:iCs/>
          <w:sz w:val="20"/>
          <w:szCs w:val="20"/>
        </w:rPr>
      </w:pPr>
    </w:p>
    <w:p w:rsidR="00922CF6" w:rsidRDefault="00922CF6" w:rsidP="00922CF6">
      <w:pPr>
        <w:pStyle w:val="ListParagraph"/>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Adapun di </w:t>
      </w:r>
      <w:r w:rsidRPr="001A7F8D">
        <w:rPr>
          <w:rFonts w:asciiTheme="majorBidi" w:hAnsiTheme="majorBidi" w:cstheme="majorBidi"/>
          <w:sz w:val="24"/>
          <w:szCs w:val="24"/>
        </w:rPr>
        <w:t xml:space="preserve">dalam Sahih Bukhari nomor 3887 diawali dengan  penceritaan Nabi </w:t>
      </w:r>
      <w:r>
        <w:rPr>
          <w:rFonts w:asciiTheme="majorBidi" w:hAnsiTheme="majorBidi" w:cstheme="majorBidi"/>
          <w:sz w:val="24"/>
          <w:szCs w:val="24"/>
        </w:rPr>
        <w:t xml:space="preserve">S.A.W. </w:t>
      </w:r>
      <w:r w:rsidRPr="001A7F8D">
        <w:rPr>
          <w:rFonts w:asciiTheme="majorBidi" w:hAnsiTheme="majorBidi" w:cstheme="majorBidi"/>
          <w:sz w:val="24"/>
          <w:szCs w:val="24"/>
        </w:rPr>
        <w:t>kepada sahabatnya tentang peristiwa pembelahan dan pembersihan</w:t>
      </w:r>
      <w:r>
        <w:rPr>
          <w:rFonts w:asciiTheme="majorBidi" w:hAnsiTheme="majorBidi" w:cstheme="majorBidi"/>
          <w:sz w:val="24"/>
          <w:szCs w:val="24"/>
        </w:rPr>
        <w:t xml:space="preserve"> hati Nabi oleh Malaikat Jibril, seperti sabda Nabi berikut.</w:t>
      </w:r>
    </w:p>
    <w:p w:rsidR="00922CF6" w:rsidRDefault="00922CF6" w:rsidP="00922CF6">
      <w:pPr>
        <w:pStyle w:val="ListParagraph"/>
        <w:spacing w:after="0" w:line="240" w:lineRule="auto"/>
        <w:jc w:val="both"/>
        <w:rPr>
          <w:rFonts w:asciiTheme="majorBidi" w:hAnsiTheme="majorBidi" w:cstheme="majorBidi"/>
          <w:sz w:val="24"/>
          <w:szCs w:val="24"/>
        </w:rPr>
      </w:pPr>
    </w:p>
    <w:p w:rsidR="00922CF6" w:rsidRPr="0017178A" w:rsidRDefault="00922CF6" w:rsidP="00922CF6">
      <w:pPr>
        <w:pStyle w:val="ListParagraph"/>
        <w:bidi/>
        <w:spacing w:after="0" w:line="240" w:lineRule="auto"/>
        <w:ind w:left="-1"/>
        <w:jc w:val="both"/>
        <w:rPr>
          <w:rFonts w:asciiTheme="majorBidi" w:hAnsiTheme="majorBidi" w:cstheme="majorBidi"/>
          <w:sz w:val="20"/>
          <w:szCs w:val="20"/>
          <w:lang w:bidi="ar-AE"/>
        </w:rPr>
      </w:pPr>
      <w:r w:rsidRPr="0017178A">
        <w:rPr>
          <w:rFonts w:asciiTheme="majorBidi" w:hAnsiTheme="majorBidi" w:cstheme="majorBidi"/>
          <w:sz w:val="20"/>
          <w:szCs w:val="20"/>
          <w:rtl/>
          <w:lang w:bidi="ar-AE"/>
        </w:rPr>
        <w:t>يَقُولُ</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مِنْ</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قَصِّهِ</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إِلَى</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شِعْرَتِهِ</w:t>
      </w:r>
      <w:r w:rsidRPr="0017178A">
        <w:rPr>
          <w:rFonts w:asciiTheme="majorBidi" w:hAnsiTheme="majorBidi" w:cstheme="majorBidi"/>
          <w:sz w:val="20"/>
          <w:szCs w:val="20"/>
          <w:lang w:bidi="ar-AE"/>
        </w:rPr>
        <w:t xml:space="preserve"> - </w:t>
      </w:r>
      <w:r w:rsidRPr="0017178A">
        <w:rPr>
          <w:rFonts w:asciiTheme="majorBidi" w:hAnsiTheme="majorBidi" w:cstheme="majorBidi"/>
          <w:sz w:val="20"/>
          <w:szCs w:val="20"/>
          <w:rtl/>
          <w:lang w:bidi="ar-AE"/>
        </w:rPr>
        <w:t>فَاسْتَخْرَجَ</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قَلْبِي،</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ثُمَّ</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أُتِيتُ</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بِطَسْتٍ</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مِنْ</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ذَهَب</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صمَمْلُوءَةٍ</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إِيمَانًا،</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فَغُسِلَ</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قَلْبِي،</w:t>
      </w:r>
    </w:p>
    <w:p w:rsidR="00922CF6" w:rsidRPr="0017178A" w:rsidRDefault="00922CF6" w:rsidP="00922CF6">
      <w:pPr>
        <w:pStyle w:val="ListParagraph"/>
        <w:bidi/>
        <w:spacing w:after="0" w:line="240" w:lineRule="auto"/>
        <w:ind w:left="-1"/>
        <w:jc w:val="both"/>
        <w:rPr>
          <w:rFonts w:asciiTheme="majorBidi" w:hAnsiTheme="majorBidi" w:cstheme="majorBidi"/>
          <w:i/>
          <w:iCs/>
        </w:rPr>
      </w:pP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ثُمَّ</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حُشِيَ</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ثُمَّ</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 xml:space="preserve">أُعِيدَ </w:t>
      </w:r>
      <w:r w:rsidRPr="0017178A">
        <w:rPr>
          <w:rFonts w:asciiTheme="majorBidi" w:hAnsiTheme="majorBidi" w:cstheme="majorBidi"/>
          <w:sz w:val="20"/>
          <w:szCs w:val="20"/>
          <w:lang w:bidi="ar-AE"/>
        </w:rPr>
        <w:t>...</w:t>
      </w:r>
      <w:r w:rsidRPr="0017178A">
        <w:rPr>
          <w:rFonts w:asciiTheme="majorBidi" w:hAnsiTheme="majorBidi" w:cstheme="majorBidi"/>
          <w:sz w:val="20"/>
          <w:szCs w:val="20"/>
          <w:rtl/>
          <w:lang w:bidi="ar-AE"/>
        </w:rPr>
        <w:t>الحديث</w:t>
      </w:r>
      <w:r w:rsidRPr="0017178A">
        <w:rPr>
          <w:rFonts w:asciiTheme="majorBidi" w:hAnsiTheme="majorBidi" w:cstheme="majorBidi"/>
          <w:sz w:val="20"/>
          <w:szCs w:val="20"/>
          <w:lang w:bidi="ar-AE"/>
        </w:rPr>
        <w:t>*</w:t>
      </w:r>
      <w:r w:rsidRPr="0017178A">
        <w:rPr>
          <w:rFonts w:asciiTheme="majorBidi" w:hAnsiTheme="majorBidi" w:cstheme="majorBidi"/>
          <w:sz w:val="20"/>
          <w:szCs w:val="20"/>
          <w:rtl/>
          <w:lang w:bidi="ar-AE"/>
        </w:rPr>
        <w:t>رواه البخاري</w:t>
      </w:r>
    </w:p>
    <w:p w:rsidR="00922CF6" w:rsidRPr="0017178A" w:rsidRDefault="00922CF6" w:rsidP="00922CF6">
      <w:pPr>
        <w:pStyle w:val="ListParagraph"/>
        <w:spacing w:after="0" w:line="240" w:lineRule="auto"/>
        <w:jc w:val="both"/>
        <w:rPr>
          <w:rFonts w:asciiTheme="majorBidi" w:hAnsiTheme="majorBidi" w:cstheme="majorBidi"/>
          <w:i/>
          <w:iCs/>
          <w:sz w:val="20"/>
          <w:szCs w:val="20"/>
        </w:rPr>
      </w:pPr>
    </w:p>
    <w:p w:rsidR="00922CF6" w:rsidRPr="0017178A" w:rsidRDefault="00922CF6" w:rsidP="00922CF6">
      <w:pPr>
        <w:pStyle w:val="ListParagraph"/>
        <w:spacing w:after="0" w:line="240" w:lineRule="auto"/>
        <w:jc w:val="both"/>
        <w:rPr>
          <w:rFonts w:asciiTheme="majorBidi" w:hAnsiTheme="majorBidi" w:cstheme="majorBidi"/>
          <w:i/>
          <w:iCs/>
          <w:sz w:val="20"/>
          <w:szCs w:val="20"/>
          <w:lang w:bidi="ar-AE"/>
        </w:rPr>
      </w:pPr>
      <w:r w:rsidRPr="0017178A">
        <w:rPr>
          <w:rFonts w:asciiTheme="majorBidi" w:hAnsiTheme="majorBidi" w:cstheme="majorBidi"/>
          <w:i/>
          <w:iCs/>
          <w:sz w:val="20"/>
          <w:szCs w:val="20"/>
        </w:rPr>
        <w:t xml:space="preserve">(Yaqūlu: min qaṣṣihi ilā syi’ratihi-fastakhraja qalb, ṡumma utītu biṭastin min ẓahabi ṣamamlau’atin īmānan, fagusila qalbī, ṡumma </w:t>
      </w:r>
      <w:r w:rsidRPr="0017178A">
        <w:rPr>
          <w:rFonts w:asciiTheme="majorBidi" w:hAnsiTheme="majorBidi" w:cstheme="majorBidi"/>
          <w:i/>
          <w:iCs/>
          <w:sz w:val="20"/>
          <w:szCs w:val="20"/>
          <w:u w:val="single"/>
        </w:rPr>
        <w:t>h</w:t>
      </w:r>
      <w:r w:rsidRPr="0017178A">
        <w:rPr>
          <w:rFonts w:asciiTheme="majorBidi" w:hAnsiTheme="majorBidi" w:cstheme="majorBidi"/>
          <w:i/>
          <w:iCs/>
          <w:sz w:val="20"/>
          <w:szCs w:val="20"/>
        </w:rPr>
        <w:t>usyī ṡumma u</w:t>
      </w:r>
      <w:r w:rsidRPr="0017178A">
        <w:rPr>
          <w:rFonts w:asciiTheme="majorBidi" w:hAnsiTheme="majorBidi" w:cstheme="majorBidi"/>
          <w:i/>
          <w:iCs/>
          <w:sz w:val="20"/>
          <w:szCs w:val="20"/>
          <w:lang w:bidi="ar-AE"/>
        </w:rPr>
        <w:t>‘ida)</w:t>
      </w:r>
    </w:p>
    <w:p w:rsidR="00922CF6" w:rsidRPr="0017178A" w:rsidRDefault="00922CF6" w:rsidP="00922CF6">
      <w:pPr>
        <w:pStyle w:val="ListParagraph"/>
        <w:spacing w:after="0" w:line="240" w:lineRule="auto"/>
        <w:jc w:val="both"/>
        <w:rPr>
          <w:rFonts w:asciiTheme="majorBidi" w:hAnsiTheme="majorBidi" w:cstheme="majorBidi"/>
          <w:i/>
          <w:iCs/>
          <w:sz w:val="20"/>
          <w:szCs w:val="20"/>
        </w:rPr>
      </w:pPr>
    </w:p>
    <w:p w:rsidR="00922CF6" w:rsidRPr="0017178A" w:rsidRDefault="00922CF6" w:rsidP="00922CF6">
      <w:pPr>
        <w:pStyle w:val="ListParagraph"/>
        <w:spacing w:after="0" w:line="240" w:lineRule="auto"/>
        <w:jc w:val="both"/>
        <w:rPr>
          <w:rFonts w:asciiTheme="majorBidi" w:hAnsiTheme="majorBidi" w:cstheme="majorBidi"/>
          <w:i/>
          <w:iCs/>
          <w:sz w:val="20"/>
          <w:szCs w:val="20"/>
        </w:rPr>
      </w:pPr>
      <w:r w:rsidRPr="0017178A">
        <w:rPr>
          <w:rFonts w:asciiTheme="majorBidi" w:hAnsiTheme="majorBidi" w:cstheme="majorBidi"/>
          <w:i/>
          <w:iCs/>
          <w:sz w:val="20"/>
          <w:szCs w:val="20"/>
        </w:rPr>
        <w:t xml:space="preserve">"lalu laki-laki itu mengeluarkan kalbuku (hati), kemudian dibawakan kepadaku sebuah baskom terbuat dari emas yang dipenuhi dengan iman, lalu dia mencuci hatiku kemudian diisinya dengan iman dan diulanginya. Kemudian aku didatangkan seekor hewan tunggangan berwarna putih yang lebih kecil dari pada baghal namun lebih besar dibanding keledai” </w:t>
      </w:r>
      <w:r w:rsidRPr="0017178A">
        <w:rPr>
          <w:rFonts w:asciiTheme="majorBidi" w:hAnsiTheme="majorBidi" w:cstheme="majorBidi"/>
          <w:i/>
          <w:iCs/>
          <w:sz w:val="20"/>
          <w:szCs w:val="20"/>
        </w:rPr>
        <w:fldChar w:fldCharType="begin" w:fldLock="1"/>
      </w:r>
      <w:r w:rsidRPr="0017178A">
        <w:rPr>
          <w:rFonts w:asciiTheme="majorBidi" w:hAnsiTheme="majorBidi" w:cstheme="majorBidi"/>
          <w:i/>
          <w:iCs/>
          <w:sz w:val="20"/>
          <w:szCs w:val="20"/>
        </w:rPr>
        <w:instrText>ADDIN CSL_CITATION {"citationItems":[{"id":"ITEM-1","itemData":{"author":[{"dropping-particle":"","family":"Muhammad bin Ismail Al-Bukhari","given":"","non-dropping-particle":"","parse-names":false,"suffix":""}],"id":"ITEM-1","issued":{"date-parts":[["0"]]},"publisher":"Dar l-`kutub l-`‘Ilmiyah","publisher-place":"Libanon","title":"Sahih Bukhari","type":"book"},"uris":["http://www.mendeley.com/documents/?uuid=76705595-74a8-4454-8424-48c0f73457d8"]}],"mendeley":{"formattedCitation":"(Muhammad bin Ismail Al-Bukhari, n.d.)","plainTextFormattedCitation":"(Muhammad bin Ismail Al-Bukhari, n.d.)","previouslyFormattedCitation":"(Muhammad bin Ismail Al-Bukhari, n.d.)"},"properties":{"noteIndex":0},"schema":"https://github.com/citation-style-language/schema/raw/master/csl-citation.json"}</w:instrText>
      </w:r>
      <w:r w:rsidRPr="0017178A">
        <w:rPr>
          <w:rFonts w:asciiTheme="majorBidi" w:hAnsiTheme="majorBidi" w:cstheme="majorBidi"/>
          <w:i/>
          <w:iCs/>
          <w:sz w:val="20"/>
          <w:szCs w:val="20"/>
        </w:rPr>
        <w:fldChar w:fldCharType="separate"/>
      </w:r>
      <w:r w:rsidRPr="0017178A">
        <w:rPr>
          <w:rFonts w:asciiTheme="majorBidi" w:hAnsiTheme="majorBidi" w:cstheme="majorBidi"/>
          <w:iCs/>
          <w:noProof/>
          <w:sz w:val="20"/>
          <w:szCs w:val="20"/>
        </w:rPr>
        <w:t>(Muhammad bin Ismail Al-Bukhari, n.d.)</w:t>
      </w:r>
      <w:r w:rsidRPr="0017178A">
        <w:rPr>
          <w:rFonts w:asciiTheme="majorBidi" w:hAnsiTheme="majorBidi" w:cstheme="majorBidi"/>
          <w:i/>
          <w:iCs/>
          <w:sz w:val="20"/>
          <w:szCs w:val="20"/>
        </w:rPr>
        <w:fldChar w:fldCharType="end"/>
      </w:r>
    </w:p>
    <w:p w:rsidR="00922CF6" w:rsidRPr="0017178A" w:rsidRDefault="00922CF6" w:rsidP="00922CF6">
      <w:pPr>
        <w:pStyle w:val="ListParagraph"/>
        <w:spacing w:after="0" w:line="240" w:lineRule="auto"/>
        <w:jc w:val="both"/>
        <w:rPr>
          <w:rFonts w:asciiTheme="majorBidi" w:hAnsiTheme="majorBidi" w:cstheme="majorBidi"/>
          <w:i/>
          <w:iCs/>
        </w:rPr>
      </w:pPr>
    </w:p>
    <w:p w:rsidR="00922CF6" w:rsidRDefault="00922CF6" w:rsidP="00922CF6">
      <w:pPr>
        <w:pStyle w:val="ListParagraph"/>
        <w:numPr>
          <w:ilvl w:val="0"/>
          <w:numId w:val="1"/>
        </w:numPr>
        <w:spacing w:after="0" w:line="240" w:lineRule="auto"/>
        <w:jc w:val="both"/>
        <w:rPr>
          <w:rFonts w:asciiTheme="majorBidi" w:hAnsiTheme="majorBidi" w:cstheme="majorBidi"/>
          <w:sz w:val="24"/>
          <w:szCs w:val="24"/>
        </w:rPr>
      </w:pPr>
      <w:r w:rsidRPr="001A7F8D">
        <w:rPr>
          <w:rFonts w:asciiTheme="majorBidi" w:hAnsiTheme="majorBidi" w:cstheme="majorBidi"/>
          <w:sz w:val="24"/>
          <w:szCs w:val="24"/>
        </w:rPr>
        <w:t>Terdapat kesamaan mengenai penggunaan hewan Burak</w:t>
      </w:r>
      <w:r w:rsidRPr="00E8535D">
        <w:rPr>
          <w:rStyle w:val="FootnoteReference"/>
        </w:rPr>
        <w:footnoteReference w:id="3"/>
      </w:r>
      <w:r w:rsidRPr="001A7F8D">
        <w:rPr>
          <w:rFonts w:asciiTheme="majorBidi" w:hAnsiTheme="majorBidi" w:cstheme="majorBidi"/>
          <w:sz w:val="24"/>
          <w:szCs w:val="24"/>
        </w:rPr>
        <w:t xml:space="preserve"> dalam peristiwa isra mikraj.</w:t>
      </w:r>
      <w:r>
        <w:rPr>
          <w:rFonts w:asciiTheme="majorBidi" w:hAnsiTheme="majorBidi" w:cstheme="majorBidi"/>
          <w:sz w:val="24"/>
          <w:szCs w:val="24"/>
        </w:rPr>
        <w:t xml:space="preserve"> Dalam Bukhari, diceritakan bahwa Nabi Muhammad S.A.W. dibawakan hewan Burak sebagai kendaraan dalam menjalankan isra mikraj, seperti sabda Nabi berikut:</w:t>
      </w:r>
    </w:p>
    <w:p w:rsidR="00922CF6" w:rsidRPr="0017178A" w:rsidRDefault="00922CF6" w:rsidP="00922CF6">
      <w:pPr>
        <w:bidi/>
        <w:spacing w:after="0" w:line="240" w:lineRule="auto"/>
        <w:jc w:val="both"/>
        <w:rPr>
          <w:rFonts w:asciiTheme="majorBidi" w:hAnsiTheme="majorBidi" w:cstheme="majorBidi"/>
          <w:sz w:val="20"/>
          <w:szCs w:val="20"/>
          <w:lang w:bidi="ar-AE"/>
        </w:rPr>
      </w:pPr>
      <w:r w:rsidRPr="0017178A">
        <w:rPr>
          <w:rFonts w:asciiTheme="majorBidi" w:hAnsiTheme="majorBidi" w:cstheme="majorBidi"/>
          <w:sz w:val="20"/>
          <w:szCs w:val="20"/>
          <w:rtl/>
          <w:lang w:bidi="ar-AE"/>
        </w:rPr>
        <w:t>ثُمَّ</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أُتِيتُ</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بِدَابَّةٍ</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دُونَ</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البَغْلِ،</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وَفَوْقَ</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الحِمَارِ</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أَبْيَضَ</w:t>
      </w:r>
      <w:r w:rsidRPr="0017178A">
        <w:rPr>
          <w:rFonts w:asciiTheme="majorBidi" w:hAnsiTheme="majorBidi" w:cstheme="majorBidi"/>
          <w:sz w:val="20"/>
          <w:szCs w:val="20"/>
          <w:lang w:bidi="ar-AE"/>
        </w:rPr>
        <w:t>...</w:t>
      </w:r>
      <w:r w:rsidRPr="0017178A">
        <w:rPr>
          <w:rFonts w:asciiTheme="majorBidi" w:hAnsiTheme="majorBidi" w:cstheme="majorBidi"/>
          <w:sz w:val="20"/>
          <w:szCs w:val="20"/>
          <w:rtl/>
          <w:lang w:bidi="ar-AE"/>
        </w:rPr>
        <w:t>الحديث</w:t>
      </w:r>
      <w:r w:rsidRPr="0017178A">
        <w:rPr>
          <w:rFonts w:asciiTheme="majorBidi" w:hAnsiTheme="majorBidi" w:cstheme="majorBidi"/>
          <w:sz w:val="20"/>
          <w:szCs w:val="20"/>
          <w:lang w:bidi="ar-AE"/>
        </w:rPr>
        <w:t>*</w:t>
      </w:r>
      <w:r w:rsidRPr="0017178A">
        <w:rPr>
          <w:rFonts w:asciiTheme="majorBidi" w:hAnsiTheme="majorBidi" w:cstheme="majorBidi"/>
          <w:sz w:val="20"/>
          <w:szCs w:val="20"/>
          <w:rtl/>
          <w:lang w:bidi="ar-AE"/>
        </w:rPr>
        <w:t>رواه البخاري</w:t>
      </w:r>
    </w:p>
    <w:p w:rsidR="00922CF6" w:rsidRPr="0017178A" w:rsidRDefault="00922CF6" w:rsidP="00922CF6">
      <w:pPr>
        <w:spacing w:after="0" w:line="240" w:lineRule="auto"/>
        <w:ind w:firstLine="720"/>
        <w:jc w:val="both"/>
        <w:rPr>
          <w:rFonts w:asciiTheme="majorBidi" w:hAnsiTheme="majorBidi" w:cstheme="majorBidi"/>
          <w:sz w:val="20"/>
          <w:szCs w:val="20"/>
        </w:rPr>
      </w:pPr>
      <w:r w:rsidRPr="0017178A">
        <w:rPr>
          <w:rFonts w:asciiTheme="majorBidi" w:hAnsiTheme="majorBidi" w:cstheme="majorBidi"/>
          <w:i/>
          <w:iCs/>
          <w:sz w:val="20"/>
          <w:szCs w:val="20"/>
        </w:rPr>
        <w:t>(Ṡumma utītu bidābbatin dūna `l-bagli, wafauqa `l-ḥimāri abyaḍa)</w:t>
      </w:r>
    </w:p>
    <w:p w:rsidR="00922CF6" w:rsidRPr="0017178A" w:rsidRDefault="00922CF6" w:rsidP="00922CF6">
      <w:pPr>
        <w:pStyle w:val="ListParagraph"/>
        <w:spacing w:after="0" w:line="240" w:lineRule="auto"/>
        <w:jc w:val="both"/>
        <w:rPr>
          <w:i/>
          <w:iCs/>
          <w:sz w:val="20"/>
          <w:szCs w:val="20"/>
        </w:rPr>
      </w:pPr>
      <w:r w:rsidRPr="0017178A">
        <w:rPr>
          <w:rFonts w:asciiTheme="majorBidi" w:hAnsiTheme="majorBidi" w:cstheme="majorBidi"/>
          <w:i/>
          <w:iCs/>
        </w:rPr>
        <w:t xml:space="preserve"> </w:t>
      </w:r>
      <w:r w:rsidRPr="0017178A">
        <w:rPr>
          <w:i/>
          <w:iCs/>
          <w:sz w:val="20"/>
          <w:szCs w:val="20"/>
        </w:rPr>
        <w:t>Kemudian aku didatangkan seekor hewan tunggangan berwarna putih yang lebih kecil dari pada baghal namun lebih besar dibanding keledai (HR.Bukhari)</w:t>
      </w:r>
    </w:p>
    <w:p w:rsidR="00922CF6" w:rsidRDefault="00922CF6" w:rsidP="00922CF6">
      <w:pPr>
        <w:spacing w:after="0" w:line="240" w:lineRule="auto"/>
        <w:ind w:left="720"/>
        <w:jc w:val="both"/>
        <w:rPr>
          <w:rFonts w:asciiTheme="majorBidi" w:hAnsiTheme="majorBidi" w:cstheme="majorBidi"/>
          <w:sz w:val="24"/>
          <w:szCs w:val="24"/>
        </w:rPr>
      </w:pPr>
    </w:p>
    <w:p w:rsidR="00922CF6" w:rsidRDefault="00922CF6" w:rsidP="00922CF6">
      <w:pPr>
        <w:spacing w:after="0" w:line="240" w:lineRule="auto"/>
        <w:ind w:left="720"/>
        <w:jc w:val="both"/>
        <w:rPr>
          <w:rFonts w:asciiTheme="majorBidi" w:hAnsiTheme="majorBidi" w:cstheme="majorBidi"/>
          <w:sz w:val="24"/>
          <w:szCs w:val="24"/>
        </w:rPr>
      </w:pPr>
      <w:r>
        <w:rPr>
          <w:rFonts w:asciiTheme="majorBidi" w:hAnsiTheme="majorBidi" w:cstheme="majorBidi"/>
          <w:sz w:val="24"/>
          <w:szCs w:val="24"/>
        </w:rPr>
        <w:t xml:space="preserve">Adapun </w:t>
      </w:r>
      <w:r w:rsidRPr="00904AD5">
        <w:rPr>
          <w:rFonts w:asciiTheme="majorBidi" w:hAnsiTheme="majorBidi" w:cstheme="majorBidi"/>
          <w:sz w:val="24"/>
          <w:szCs w:val="24"/>
        </w:rPr>
        <w:t xml:space="preserve">tetulis pula dalam </w:t>
      </w:r>
      <w:r w:rsidRPr="002F1E85">
        <w:rPr>
          <w:rFonts w:asciiTheme="majorBidi" w:hAnsiTheme="majorBidi" w:cstheme="majorBidi"/>
          <w:i/>
          <w:sz w:val="24"/>
          <w:szCs w:val="24"/>
        </w:rPr>
        <w:t>HNM</w:t>
      </w:r>
      <w:r w:rsidRPr="00904AD5">
        <w:rPr>
          <w:rFonts w:asciiTheme="majorBidi" w:hAnsiTheme="majorBidi" w:cstheme="majorBidi"/>
          <w:sz w:val="24"/>
          <w:szCs w:val="24"/>
        </w:rPr>
        <w:t xml:space="preserve"> saat Jibril dan Mikail membawakan Burak pilihan dari surga kepada Nabi Muhammad</w:t>
      </w:r>
      <w:r>
        <w:rPr>
          <w:rFonts w:asciiTheme="majorBidi" w:hAnsiTheme="majorBidi" w:cstheme="majorBidi"/>
          <w:sz w:val="24"/>
          <w:szCs w:val="24"/>
        </w:rPr>
        <w:t xml:space="preserve"> S.A.W</w:t>
      </w:r>
      <w:r w:rsidRPr="00904AD5">
        <w:rPr>
          <w:rFonts w:asciiTheme="majorBidi" w:hAnsiTheme="majorBidi" w:cstheme="majorBidi"/>
          <w:sz w:val="24"/>
          <w:szCs w:val="24"/>
        </w:rPr>
        <w:t>.</w:t>
      </w:r>
      <w:r>
        <w:rPr>
          <w:rFonts w:asciiTheme="majorBidi" w:hAnsiTheme="majorBidi" w:cstheme="majorBidi"/>
          <w:sz w:val="24"/>
          <w:szCs w:val="24"/>
        </w:rPr>
        <w:t xml:space="preserve"> Berikut ini kutipannya.</w:t>
      </w:r>
    </w:p>
    <w:p w:rsidR="00922CF6" w:rsidRPr="00904AD5" w:rsidRDefault="00922CF6" w:rsidP="00922CF6">
      <w:pPr>
        <w:spacing w:after="0" w:line="240" w:lineRule="auto"/>
        <w:ind w:left="720"/>
        <w:jc w:val="both"/>
        <w:rPr>
          <w:rFonts w:asciiTheme="majorBidi" w:hAnsiTheme="majorBidi" w:cstheme="majorBidi"/>
          <w:sz w:val="24"/>
          <w:szCs w:val="24"/>
        </w:rPr>
      </w:pPr>
    </w:p>
    <w:p w:rsidR="00922CF6" w:rsidRDefault="00922CF6" w:rsidP="00922CF6">
      <w:pPr>
        <w:pStyle w:val="ListParagraph"/>
        <w:spacing w:after="0" w:line="240" w:lineRule="auto"/>
        <w:jc w:val="both"/>
        <w:rPr>
          <w:rFonts w:asciiTheme="majorBidi" w:hAnsiTheme="majorBidi" w:cstheme="majorBidi"/>
          <w:i/>
          <w:iCs/>
        </w:rPr>
      </w:pPr>
      <w:r w:rsidRPr="00D76AB4">
        <w:rPr>
          <w:rFonts w:asciiTheme="majorBidi" w:hAnsiTheme="majorBidi" w:cstheme="majorBidi"/>
          <w:i/>
          <w:iCs/>
        </w:rPr>
        <w:t>Maka kata Jibril dan Mikail,” Ya Rasulullah! Inilah yang bernama Buraq akan kenaikan tuan hamba.”</w:t>
      </w:r>
      <w:r>
        <w:rPr>
          <w:rFonts w:asciiTheme="majorBidi" w:hAnsiTheme="majorBidi" w:cstheme="majorBidi"/>
          <w:i/>
          <w:iCs/>
        </w:rPr>
        <w:fldChar w:fldCharType="begin" w:fldLock="1"/>
      </w:r>
      <w:r>
        <w:rPr>
          <w:rFonts w:asciiTheme="majorBidi" w:hAnsiTheme="majorBidi" w:cstheme="majorBidi"/>
          <w:i/>
          <w:iCs/>
        </w:rPr>
        <w:instrText>ADDIN CSL_CITATION {"citationItems":[{"id":"ITEM-1","itemData":{"author":[{"dropping-particle":"","family":"Sa'idullah","given":"Muhammad Cing","non-dropping-particle":"","parse-names":false,"suffix":""}],"id":"ITEM-1","issued":{"date-parts":[["1825"]]},"publisher":"Perpustakaan Nasional Prancis","title":"Hikayat Nabi Mikraj","type":"book"},"uris":["http://www.mendeley.com/documents/?uuid=c5cc418b-6bee-47ee-839b-7aabbdaac79e"]}],"mendeley":{"formattedCitation":"(Sa’idullah, 1825)","manualFormatting":"(Sa’idullah, 1825:12)","plainTextFormattedCitation":"(Sa’idullah, 1825)","previouslyFormattedCitation":"(Sa’idullah, 1825)"},"properties":{"noteIndex":0},"schema":"https://github.com/citation-style-language/schema/raw/master/csl-citation.json"}</w:instrText>
      </w:r>
      <w:r>
        <w:rPr>
          <w:rFonts w:asciiTheme="majorBidi" w:hAnsiTheme="majorBidi" w:cstheme="majorBidi"/>
          <w:i/>
          <w:iCs/>
        </w:rPr>
        <w:fldChar w:fldCharType="separate"/>
      </w:r>
      <w:r w:rsidRPr="00D76AB4">
        <w:rPr>
          <w:rFonts w:asciiTheme="majorBidi" w:hAnsiTheme="majorBidi" w:cstheme="majorBidi"/>
          <w:iCs/>
          <w:noProof/>
        </w:rPr>
        <w:t>(Sa’idullah, 1825</w:t>
      </w:r>
      <w:r>
        <w:rPr>
          <w:rFonts w:asciiTheme="majorBidi" w:hAnsiTheme="majorBidi" w:cstheme="majorBidi"/>
          <w:iCs/>
          <w:noProof/>
        </w:rPr>
        <w:t>:12</w:t>
      </w:r>
      <w:r w:rsidRPr="00D76AB4">
        <w:rPr>
          <w:rFonts w:asciiTheme="majorBidi" w:hAnsiTheme="majorBidi" w:cstheme="majorBidi"/>
          <w:iCs/>
          <w:noProof/>
        </w:rPr>
        <w:t>)</w:t>
      </w:r>
      <w:r>
        <w:rPr>
          <w:rFonts w:asciiTheme="majorBidi" w:hAnsiTheme="majorBidi" w:cstheme="majorBidi"/>
          <w:i/>
          <w:iCs/>
        </w:rPr>
        <w:fldChar w:fldCharType="end"/>
      </w:r>
    </w:p>
    <w:p w:rsidR="00922CF6" w:rsidRPr="00D76AB4" w:rsidRDefault="00922CF6" w:rsidP="00922CF6">
      <w:pPr>
        <w:pStyle w:val="ListParagraph"/>
        <w:spacing w:after="0" w:line="240" w:lineRule="auto"/>
        <w:jc w:val="both"/>
        <w:rPr>
          <w:rFonts w:asciiTheme="majorBidi" w:hAnsiTheme="majorBidi" w:cstheme="majorBidi"/>
          <w:i/>
          <w:iCs/>
          <w:sz w:val="24"/>
          <w:szCs w:val="24"/>
        </w:rPr>
      </w:pPr>
    </w:p>
    <w:p w:rsidR="00922CF6" w:rsidRPr="00922CF6" w:rsidRDefault="00922CF6" w:rsidP="00922CF6">
      <w:pPr>
        <w:pStyle w:val="ListParagraph"/>
        <w:numPr>
          <w:ilvl w:val="0"/>
          <w:numId w:val="1"/>
        </w:numPr>
        <w:spacing w:after="0" w:line="240" w:lineRule="auto"/>
        <w:jc w:val="both"/>
        <w:rPr>
          <w:rFonts w:asciiTheme="majorBidi" w:hAnsiTheme="majorBidi" w:cstheme="majorBidi"/>
          <w:sz w:val="24"/>
          <w:szCs w:val="24"/>
        </w:rPr>
      </w:pPr>
      <w:r w:rsidRPr="001A7F8D">
        <w:rPr>
          <w:rFonts w:asciiTheme="majorBidi" w:hAnsiTheme="majorBidi" w:cstheme="majorBidi"/>
          <w:sz w:val="24"/>
          <w:szCs w:val="24"/>
        </w:rPr>
        <w:t xml:space="preserve">Disajikan perbedaan antara kedua teks. Dalam </w:t>
      </w:r>
      <w:r w:rsidRPr="00B812CF">
        <w:rPr>
          <w:rFonts w:asciiTheme="majorBidi" w:hAnsiTheme="majorBidi" w:cstheme="majorBidi"/>
          <w:i/>
          <w:sz w:val="24"/>
          <w:szCs w:val="24"/>
        </w:rPr>
        <w:t>HNM</w:t>
      </w:r>
      <w:r w:rsidRPr="001A7F8D">
        <w:rPr>
          <w:rFonts w:asciiTheme="majorBidi" w:hAnsiTheme="majorBidi" w:cstheme="majorBidi"/>
          <w:sz w:val="24"/>
          <w:szCs w:val="24"/>
        </w:rPr>
        <w:t xml:space="preserve"> dijelaskan bahwa Nabi Muhammad </w:t>
      </w:r>
      <w:r>
        <w:rPr>
          <w:rFonts w:asciiTheme="majorBidi" w:hAnsiTheme="majorBidi" w:cstheme="majorBidi"/>
          <w:sz w:val="24"/>
          <w:szCs w:val="24"/>
        </w:rPr>
        <w:t xml:space="preserve">S.A.W. </w:t>
      </w:r>
      <w:r w:rsidRPr="001A7F8D">
        <w:rPr>
          <w:rFonts w:asciiTheme="majorBidi" w:hAnsiTheme="majorBidi" w:cstheme="majorBidi"/>
          <w:sz w:val="24"/>
          <w:szCs w:val="24"/>
        </w:rPr>
        <w:t>ditemui oleh dua Mal</w:t>
      </w:r>
      <w:r>
        <w:rPr>
          <w:rFonts w:asciiTheme="majorBidi" w:hAnsiTheme="majorBidi" w:cstheme="majorBidi"/>
          <w:sz w:val="24"/>
          <w:szCs w:val="24"/>
        </w:rPr>
        <w:t>aikat, yaitu Jibril dan Mikail</w:t>
      </w:r>
      <w:r>
        <w:rPr>
          <w:rFonts w:asciiTheme="majorBidi" w:hAnsiTheme="majorBidi" w:cstheme="majorBidi"/>
          <w:sz w:val="24"/>
          <w:szCs w:val="24"/>
        </w:rPr>
        <w:t xml:space="preserve">. Hal ini sebagaimana tertulis dalam </w:t>
      </w:r>
      <w:r w:rsidRPr="00922CF6">
        <w:rPr>
          <w:rFonts w:asciiTheme="majorBidi" w:hAnsiTheme="majorBidi" w:cstheme="majorBidi"/>
          <w:i/>
          <w:iCs/>
          <w:sz w:val="24"/>
          <w:szCs w:val="24"/>
        </w:rPr>
        <w:t>HNM</w:t>
      </w:r>
      <w:r>
        <w:rPr>
          <w:rFonts w:asciiTheme="majorBidi" w:hAnsiTheme="majorBidi" w:cstheme="majorBidi"/>
          <w:sz w:val="24"/>
          <w:szCs w:val="24"/>
        </w:rPr>
        <w:t xml:space="preserve"> bahwa Nabi Muhammad bertanya kepada Jibril dan Mikail tentang hewan yang akan dinaikinya dan kemudian dijawab oleh Mikail dan Jibril bahwa hewan yang akan dinaiki Nabi Muhammad bernama burak</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{"citationItems":[{"id":"ITEM-1","itemData":{"author":[{"dropping-particle":"","family":"Sa'idullah","given":"Muhammad Cing","non-dropping-particle":"","parse-names":false,"suffix":""}],"id":"ITEM-1","issued":{"date-parts":[["1825"]]},"publisher":"Perpustakaan Nasional Prancis","title":"Hikayat Nabi Mikraj","type":"book"},"uris":["http://www.mendeley.com/documents/?uuid=c5cc418b-6bee-47ee-839b-7aabbdaac79e"]}],"mendeley":{"formattedCitation":"(Sa’idullah, 1825)","manualFormatting":"(Sa’idullah, 1825:12)","plainTextFormattedCitation":"(Sa’idullah, 1825)","previouslyFormattedCitation":"(Sa’idullah, 1825)"},"properties":{"noteIndex":0},"schema":"https://github.com/citation-style-language/schema/raw/master/csl-citation.json"}</w:instrText>
      </w:r>
      <w:r>
        <w:rPr>
          <w:rFonts w:asciiTheme="majorBidi" w:hAnsiTheme="majorBidi" w:cstheme="majorBidi"/>
          <w:sz w:val="24"/>
          <w:szCs w:val="24"/>
        </w:rPr>
        <w:fldChar w:fldCharType="separate"/>
      </w:r>
      <w:r w:rsidRPr="00D76AB4">
        <w:rPr>
          <w:rFonts w:asciiTheme="majorBidi" w:hAnsiTheme="majorBidi" w:cstheme="majorBidi"/>
          <w:noProof/>
          <w:sz w:val="24"/>
          <w:szCs w:val="24"/>
        </w:rPr>
        <w:t>(Sa’idullah, 1825</w:t>
      </w:r>
      <w:r>
        <w:rPr>
          <w:rFonts w:asciiTheme="majorBidi" w:hAnsiTheme="majorBidi" w:cstheme="majorBidi"/>
          <w:noProof/>
          <w:sz w:val="24"/>
          <w:szCs w:val="24"/>
        </w:rPr>
        <w:t>:12</w:t>
      </w:r>
      <w:r w:rsidRPr="00D76AB4">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S</w:t>
      </w:r>
      <w:r w:rsidRPr="00922CF6">
        <w:rPr>
          <w:rFonts w:asciiTheme="majorBidi" w:hAnsiTheme="majorBidi" w:cstheme="majorBidi"/>
          <w:sz w:val="24"/>
          <w:szCs w:val="24"/>
        </w:rPr>
        <w:t>edangkan dalam hadis, dijelaskan hanya Malaikat Jibril saja yang membersamai Nabi Muhammad. Hal ini dapat dilihat dari penggalan hadis berikut.</w:t>
      </w:r>
    </w:p>
    <w:p w:rsidR="00922CF6" w:rsidRPr="0017178A" w:rsidRDefault="00922CF6" w:rsidP="00922CF6">
      <w:pPr>
        <w:bidi/>
        <w:spacing w:after="0" w:line="240" w:lineRule="auto"/>
        <w:jc w:val="both"/>
        <w:rPr>
          <w:rFonts w:asciiTheme="majorBidi" w:hAnsiTheme="majorBidi" w:cstheme="majorBidi"/>
          <w:sz w:val="20"/>
          <w:szCs w:val="20"/>
          <w:lang w:bidi="ar-AE"/>
        </w:rPr>
      </w:pPr>
      <w:r w:rsidRPr="008D2289">
        <w:rPr>
          <w:rFonts w:asciiTheme="majorBidi" w:hAnsiTheme="majorBidi" w:cstheme="majorBidi"/>
          <w:sz w:val="24"/>
          <w:szCs w:val="24"/>
          <w:lang w:bidi="ar-AE"/>
        </w:rPr>
        <w:t xml:space="preserve"> </w:t>
      </w:r>
      <w:r w:rsidRPr="0017178A">
        <w:rPr>
          <w:rFonts w:asciiTheme="majorBidi" w:hAnsiTheme="majorBidi" w:cstheme="majorBidi"/>
          <w:sz w:val="20"/>
          <w:szCs w:val="20"/>
          <w:rtl/>
          <w:lang w:bidi="ar-AE"/>
        </w:rPr>
        <w:t>فَانْطَلَقَ</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بِي</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جِبْرِيلُ</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حَتَّى</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أَتَى</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السَّمَاءَ</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الدُّنْيَا</w:t>
      </w:r>
      <w:r w:rsidRPr="0017178A">
        <w:rPr>
          <w:rFonts w:asciiTheme="majorBidi" w:hAnsiTheme="majorBidi" w:cstheme="majorBidi"/>
          <w:sz w:val="20"/>
          <w:szCs w:val="20"/>
          <w:lang w:bidi="ar-AE"/>
        </w:rPr>
        <w:t xml:space="preserve"> </w:t>
      </w:r>
      <w:r w:rsidRPr="0017178A">
        <w:rPr>
          <w:rFonts w:asciiTheme="majorBidi" w:hAnsiTheme="majorBidi" w:cstheme="majorBidi"/>
          <w:sz w:val="20"/>
          <w:szCs w:val="20"/>
          <w:rtl/>
          <w:lang w:bidi="ar-AE"/>
        </w:rPr>
        <w:t>فَاسْتَفْتَحَ</w:t>
      </w:r>
      <w:r w:rsidRPr="0017178A">
        <w:rPr>
          <w:rFonts w:asciiTheme="majorBidi" w:hAnsiTheme="majorBidi" w:cstheme="majorBidi"/>
          <w:sz w:val="20"/>
          <w:szCs w:val="20"/>
          <w:lang w:bidi="ar-AE"/>
        </w:rPr>
        <w:t>...</w:t>
      </w:r>
      <w:r w:rsidRPr="0017178A">
        <w:rPr>
          <w:rFonts w:asciiTheme="majorBidi" w:hAnsiTheme="majorBidi" w:cstheme="majorBidi"/>
          <w:sz w:val="20"/>
          <w:szCs w:val="20"/>
          <w:rtl/>
          <w:lang w:bidi="ar-AE"/>
        </w:rPr>
        <w:t>الحديث</w:t>
      </w:r>
      <w:r w:rsidRPr="0017178A">
        <w:rPr>
          <w:rFonts w:asciiTheme="majorBidi" w:hAnsiTheme="majorBidi" w:cstheme="majorBidi"/>
          <w:sz w:val="20"/>
          <w:szCs w:val="20"/>
          <w:lang w:bidi="ar-AE"/>
        </w:rPr>
        <w:t>*</w:t>
      </w:r>
      <w:r w:rsidRPr="0017178A">
        <w:rPr>
          <w:rFonts w:asciiTheme="majorBidi" w:hAnsiTheme="majorBidi" w:cstheme="majorBidi"/>
          <w:sz w:val="20"/>
          <w:szCs w:val="20"/>
          <w:rtl/>
          <w:lang w:bidi="ar-AE"/>
        </w:rPr>
        <w:t>رواه البخاري</w:t>
      </w:r>
    </w:p>
    <w:p w:rsidR="00922CF6" w:rsidRPr="0017178A" w:rsidRDefault="00922CF6" w:rsidP="00922CF6">
      <w:pPr>
        <w:spacing w:after="0" w:line="240" w:lineRule="auto"/>
        <w:ind w:firstLine="720"/>
        <w:jc w:val="both"/>
        <w:rPr>
          <w:rFonts w:asciiTheme="majorBidi" w:hAnsiTheme="majorBidi" w:cstheme="majorBidi"/>
          <w:sz w:val="20"/>
          <w:szCs w:val="20"/>
          <w:lang w:bidi="ar-AE"/>
        </w:rPr>
      </w:pPr>
    </w:p>
    <w:p w:rsidR="00922CF6" w:rsidRPr="0017178A" w:rsidRDefault="00922CF6" w:rsidP="00922CF6">
      <w:pPr>
        <w:spacing w:after="0" w:line="240" w:lineRule="auto"/>
        <w:ind w:firstLine="720"/>
        <w:jc w:val="both"/>
        <w:rPr>
          <w:rFonts w:asciiTheme="majorBidi" w:hAnsiTheme="majorBidi" w:cstheme="majorBidi"/>
          <w:i/>
          <w:iCs/>
          <w:sz w:val="20"/>
          <w:szCs w:val="20"/>
          <w:lang w:bidi="ar-AE"/>
        </w:rPr>
      </w:pPr>
      <w:r w:rsidRPr="0017178A">
        <w:rPr>
          <w:rFonts w:asciiTheme="majorBidi" w:hAnsiTheme="majorBidi" w:cstheme="majorBidi"/>
          <w:i/>
          <w:iCs/>
          <w:sz w:val="20"/>
          <w:szCs w:val="20"/>
          <w:lang w:bidi="ar-AE"/>
        </w:rPr>
        <w:t>(Fan</w:t>
      </w:r>
      <w:r w:rsidRPr="0017178A">
        <w:rPr>
          <w:rFonts w:ascii="Arial" w:hAnsi="Arial" w:cs="Arial"/>
          <w:i/>
          <w:iCs/>
          <w:sz w:val="20"/>
          <w:szCs w:val="20"/>
          <w:lang w:bidi="ar-AE"/>
        </w:rPr>
        <w:t>ṭ</w:t>
      </w:r>
      <w:r w:rsidRPr="0017178A">
        <w:rPr>
          <w:rFonts w:asciiTheme="majorBidi" w:hAnsiTheme="majorBidi" w:cstheme="majorBidi"/>
          <w:i/>
          <w:iCs/>
          <w:sz w:val="20"/>
          <w:szCs w:val="20"/>
          <w:lang w:bidi="ar-AE"/>
        </w:rPr>
        <w:t>alaqa b</w:t>
      </w:r>
      <w:r w:rsidRPr="0017178A">
        <w:rPr>
          <w:rFonts w:ascii="Arial" w:hAnsi="Arial" w:cs="Arial"/>
          <w:i/>
          <w:iCs/>
          <w:sz w:val="20"/>
          <w:szCs w:val="20"/>
          <w:lang w:bidi="ar-AE"/>
        </w:rPr>
        <w:t>ī</w:t>
      </w:r>
      <w:r w:rsidRPr="0017178A">
        <w:rPr>
          <w:rFonts w:asciiTheme="majorBidi" w:hAnsiTheme="majorBidi" w:cstheme="majorBidi"/>
          <w:i/>
          <w:iCs/>
          <w:sz w:val="20"/>
          <w:szCs w:val="20"/>
          <w:lang w:bidi="ar-AE"/>
        </w:rPr>
        <w:t xml:space="preserve"> jibr</w:t>
      </w:r>
      <w:r w:rsidRPr="0017178A">
        <w:rPr>
          <w:rFonts w:ascii="Arial" w:hAnsi="Arial" w:cs="Arial"/>
          <w:i/>
          <w:iCs/>
          <w:sz w:val="20"/>
          <w:szCs w:val="20"/>
          <w:lang w:bidi="ar-AE"/>
        </w:rPr>
        <w:t>ī</w:t>
      </w:r>
      <w:r w:rsidRPr="0017178A">
        <w:rPr>
          <w:rFonts w:asciiTheme="majorBidi" w:hAnsiTheme="majorBidi" w:cstheme="majorBidi"/>
          <w:i/>
          <w:iCs/>
          <w:sz w:val="20"/>
          <w:szCs w:val="20"/>
          <w:lang w:bidi="ar-AE"/>
        </w:rPr>
        <w:t>lu ḥatta ata `l-samā’a `l-dunyā fastaftaḥa)</w:t>
      </w:r>
    </w:p>
    <w:p w:rsidR="00922CF6" w:rsidRPr="0017178A" w:rsidRDefault="00922CF6" w:rsidP="00922CF6">
      <w:pPr>
        <w:spacing w:after="0" w:line="240" w:lineRule="auto"/>
        <w:ind w:left="720"/>
        <w:jc w:val="both"/>
        <w:rPr>
          <w:i/>
          <w:iCs/>
          <w:sz w:val="20"/>
          <w:szCs w:val="20"/>
        </w:rPr>
      </w:pPr>
      <w:r w:rsidRPr="0017178A">
        <w:rPr>
          <w:i/>
          <w:iCs/>
          <w:sz w:val="20"/>
          <w:szCs w:val="20"/>
        </w:rPr>
        <w:t>Lalu aku menungganginya kemudian aku berangkat bersama Jibril 'alaihis salam hingga sampai di langit dunia (HR.Bukhari)</w:t>
      </w:r>
    </w:p>
    <w:p w:rsidR="00922CF6" w:rsidRPr="008D2289" w:rsidRDefault="00922CF6" w:rsidP="00922CF6">
      <w:pPr>
        <w:pStyle w:val="ListParagraph"/>
        <w:spacing w:after="0" w:line="240" w:lineRule="auto"/>
        <w:jc w:val="both"/>
        <w:rPr>
          <w:i/>
          <w:iCs/>
        </w:rPr>
      </w:pPr>
    </w:p>
    <w:p w:rsidR="00922CF6" w:rsidRDefault="00922CF6" w:rsidP="00922CF6">
      <w:pPr>
        <w:pStyle w:val="ListParagraph"/>
        <w:numPr>
          <w:ilvl w:val="0"/>
          <w:numId w:val="1"/>
        </w:numPr>
        <w:spacing w:after="0" w:line="240" w:lineRule="auto"/>
        <w:jc w:val="both"/>
        <w:rPr>
          <w:rFonts w:asciiTheme="majorBidi" w:hAnsiTheme="majorBidi" w:cstheme="majorBidi"/>
          <w:sz w:val="24"/>
          <w:szCs w:val="24"/>
        </w:rPr>
      </w:pPr>
      <w:r w:rsidRPr="001A7F8D">
        <w:rPr>
          <w:rFonts w:asciiTheme="majorBidi" w:hAnsiTheme="majorBidi" w:cstheme="majorBidi"/>
          <w:sz w:val="24"/>
          <w:szCs w:val="24"/>
        </w:rPr>
        <w:t xml:space="preserve">Dalam </w:t>
      </w:r>
      <w:r w:rsidRPr="00B812CF">
        <w:rPr>
          <w:rFonts w:asciiTheme="majorBidi" w:hAnsiTheme="majorBidi" w:cstheme="majorBidi"/>
          <w:i/>
          <w:sz w:val="24"/>
          <w:szCs w:val="24"/>
        </w:rPr>
        <w:t>HNM</w:t>
      </w:r>
      <w:r w:rsidRPr="001A7F8D">
        <w:rPr>
          <w:rFonts w:asciiTheme="majorBidi" w:hAnsiTheme="majorBidi" w:cstheme="majorBidi"/>
          <w:sz w:val="24"/>
          <w:szCs w:val="24"/>
        </w:rPr>
        <w:t xml:space="preserve"> disebutkan peristiwa-peristiwa tentang siksaan di</w:t>
      </w:r>
      <w:r>
        <w:rPr>
          <w:rFonts w:asciiTheme="majorBidi" w:hAnsiTheme="majorBidi" w:cstheme="majorBidi"/>
          <w:sz w:val="24"/>
          <w:szCs w:val="24"/>
        </w:rPr>
        <w:t xml:space="preserve"> </w:t>
      </w:r>
      <w:r w:rsidRPr="001A7F8D">
        <w:rPr>
          <w:rFonts w:asciiTheme="majorBidi" w:hAnsiTheme="majorBidi" w:cstheme="majorBidi"/>
          <w:sz w:val="24"/>
          <w:szCs w:val="24"/>
        </w:rPr>
        <w:t>neraka, sedangkan dalam hadis Bukhari 3887 tidak diceritakan.</w:t>
      </w:r>
      <w:r>
        <w:rPr>
          <w:rFonts w:asciiTheme="majorBidi" w:hAnsiTheme="majorBidi" w:cstheme="majorBidi"/>
          <w:sz w:val="24"/>
          <w:szCs w:val="24"/>
        </w:rPr>
        <w:t xml:space="preserve"> Hal ini dapat dilihat dari penggalan HNM berikut:</w:t>
      </w:r>
    </w:p>
    <w:p w:rsidR="00922CF6" w:rsidRPr="00AF59C1" w:rsidRDefault="00922CF6" w:rsidP="00922CF6">
      <w:pPr>
        <w:pStyle w:val="ListParagraph"/>
        <w:spacing w:after="0" w:line="240" w:lineRule="auto"/>
        <w:jc w:val="both"/>
        <w:rPr>
          <w:rFonts w:asciiTheme="majorBidi" w:hAnsiTheme="majorBidi" w:cstheme="majorBidi"/>
          <w:sz w:val="24"/>
          <w:szCs w:val="24"/>
        </w:rPr>
      </w:pPr>
    </w:p>
    <w:p w:rsidR="00922CF6" w:rsidRPr="0017178A" w:rsidRDefault="00922CF6" w:rsidP="00922CF6">
      <w:pPr>
        <w:pStyle w:val="ListParagraph"/>
        <w:spacing w:after="0" w:line="240" w:lineRule="auto"/>
        <w:jc w:val="both"/>
        <w:rPr>
          <w:rFonts w:asciiTheme="majorBidi" w:hAnsiTheme="majorBidi" w:cstheme="majorBidi"/>
          <w:i/>
          <w:iCs/>
          <w:sz w:val="20"/>
          <w:szCs w:val="20"/>
        </w:rPr>
      </w:pPr>
      <w:r w:rsidRPr="0017178A">
        <w:rPr>
          <w:rFonts w:asciiTheme="majorBidi" w:hAnsiTheme="majorBidi" w:cstheme="majorBidi"/>
          <w:i/>
          <w:iCs/>
          <w:sz w:val="20"/>
          <w:szCs w:val="20"/>
        </w:rPr>
        <w:t>Bibirnya seperti bibir unta, maka mulutnya dituang oleh malaikat dengan tembaga.</w:t>
      </w:r>
      <w:r w:rsidRPr="0017178A">
        <w:rPr>
          <w:rFonts w:asciiTheme="majorBidi" w:hAnsiTheme="majorBidi" w:cstheme="majorBidi"/>
          <w:i/>
          <w:iCs/>
          <w:sz w:val="20"/>
          <w:szCs w:val="20"/>
        </w:rPr>
        <w:fldChar w:fldCharType="begin" w:fldLock="1"/>
      </w:r>
      <w:r w:rsidRPr="0017178A">
        <w:rPr>
          <w:rFonts w:asciiTheme="majorBidi" w:hAnsiTheme="majorBidi" w:cstheme="majorBidi"/>
          <w:i/>
          <w:iCs/>
          <w:sz w:val="20"/>
          <w:szCs w:val="20"/>
        </w:rPr>
        <w:instrText>ADDIN CSL_CITATION {"citationItems":[{"id":"ITEM-1","itemData":{"author":[{"dropping-particle":"","family":"Sa'idullah","given":"Muhammad Cing","non-dropping-particle":"","parse-names":false,"suffix":""}],"id":"ITEM-1","issued":{"date-parts":[["1825"]]},"publisher":"Perpustakaan Nasional Prancis","title":"Hikayat Nabi Mikraj","type":"book"},"uris":["http://www.mendeley.com/documents/?uuid=c5cc418b-6bee-47ee-839b-7aabbdaac79e"]}],"mendeley":{"formattedCitation":"(Sa’idullah, 1825)","plainTextFormattedCitation":"(Sa’idullah, 1825)","previouslyFormattedCitation":"(Sa’idullah, 1825)"},"properties":{"noteIndex":0},"schema":"https://github.com/citation-style-language/schema/raw/master/csl-citation.json"}</w:instrText>
      </w:r>
      <w:r w:rsidRPr="0017178A">
        <w:rPr>
          <w:rFonts w:asciiTheme="majorBidi" w:hAnsiTheme="majorBidi" w:cstheme="majorBidi"/>
          <w:i/>
          <w:iCs/>
          <w:sz w:val="20"/>
          <w:szCs w:val="20"/>
        </w:rPr>
        <w:fldChar w:fldCharType="separate"/>
      </w:r>
      <w:r w:rsidRPr="0017178A">
        <w:rPr>
          <w:rFonts w:asciiTheme="majorBidi" w:hAnsiTheme="majorBidi" w:cstheme="majorBidi"/>
          <w:iCs/>
          <w:noProof/>
          <w:sz w:val="20"/>
          <w:szCs w:val="20"/>
        </w:rPr>
        <w:t>(Sa’idullah, 1825)</w:t>
      </w:r>
      <w:r w:rsidRPr="0017178A">
        <w:rPr>
          <w:rFonts w:asciiTheme="majorBidi" w:hAnsiTheme="majorBidi" w:cstheme="majorBidi"/>
          <w:i/>
          <w:iCs/>
          <w:sz w:val="20"/>
          <w:szCs w:val="20"/>
        </w:rPr>
        <w:fldChar w:fldCharType="end"/>
      </w:r>
    </w:p>
    <w:p w:rsidR="00922CF6" w:rsidRPr="00AF59C1" w:rsidRDefault="00922CF6" w:rsidP="00922CF6">
      <w:pPr>
        <w:pStyle w:val="ListParagraph"/>
        <w:spacing w:after="0" w:line="240" w:lineRule="auto"/>
        <w:jc w:val="both"/>
        <w:rPr>
          <w:rFonts w:asciiTheme="majorBidi" w:hAnsiTheme="majorBidi" w:cstheme="majorBidi"/>
          <w:i/>
          <w:iCs/>
          <w:sz w:val="24"/>
          <w:szCs w:val="24"/>
        </w:rPr>
      </w:pPr>
    </w:p>
    <w:p w:rsidR="00922CF6" w:rsidRPr="00B7713F" w:rsidRDefault="00922CF6" w:rsidP="00922CF6">
      <w:pPr>
        <w:pStyle w:val="ListParagraph"/>
        <w:numPr>
          <w:ilvl w:val="0"/>
          <w:numId w:val="1"/>
        </w:numPr>
        <w:spacing w:after="0" w:line="240" w:lineRule="auto"/>
        <w:jc w:val="both"/>
        <w:rPr>
          <w:rFonts w:asciiTheme="majorBidi" w:hAnsiTheme="majorBidi" w:cstheme="majorBidi"/>
          <w:sz w:val="24"/>
          <w:szCs w:val="24"/>
        </w:rPr>
      </w:pPr>
      <w:r w:rsidRPr="001A7F8D">
        <w:rPr>
          <w:rFonts w:asciiTheme="majorBidi" w:hAnsiTheme="majorBidi" w:cstheme="majorBidi"/>
          <w:sz w:val="24"/>
          <w:szCs w:val="24"/>
        </w:rPr>
        <w:t xml:space="preserve">Dalam Naskah </w:t>
      </w:r>
      <w:r w:rsidRPr="00B812CF">
        <w:rPr>
          <w:rFonts w:asciiTheme="majorBidi" w:hAnsiTheme="majorBidi" w:cstheme="majorBidi"/>
          <w:i/>
          <w:sz w:val="24"/>
          <w:szCs w:val="24"/>
        </w:rPr>
        <w:t>HNM</w:t>
      </w:r>
      <w:r w:rsidRPr="001A7F8D">
        <w:rPr>
          <w:rFonts w:asciiTheme="majorBidi" w:hAnsiTheme="majorBidi" w:cstheme="majorBidi"/>
          <w:sz w:val="24"/>
          <w:szCs w:val="24"/>
        </w:rPr>
        <w:t xml:space="preserve"> disebutkan beberapa nama yang asing, seperti malaikat Thail </w:t>
      </w:r>
      <w:r w:rsidRPr="001A7F8D">
        <w:rPr>
          <w:rFonts w:asciiTheme="majorBidi" w:hAnsiTheme="majorBidi" w:cstheme="majorBidi"/>
          <w:sz w:val="24"/>
          <w:szCs w:val="24"/>
        </w:rPr>
        <w:fldChar w:fldCharType="begin" w:fldLock="1"/>
      </w:r>
      <w:r w:rsidRPr="001A7F8D">
        <w:rPr>
          <w:rFonts w:asciiTheme="majorBidi" w:hAnsiTheme="majorBidi" w:cstheme="majorBidi"/>
          <w:sz w:val="24"/>
          <w:szCs w:val="24"/>
        </w:rPr>
        <w:instrText>ADDIN CSL_CITATION {"citationItems":[{"id":"ITEM-1","itemData":{"author":[{"dropping-particle":"","family":"Sa'idullah","given":"Muhammad Cing","non-dropping-particle":"","parse-names":false,"suffix":""}],"id":"ITEM-1","issued":{"date-parts":[["1825"]]},"publisher":"Perpustakaan Nasional Prancis","title":"Hikayat Nabi Mikraj","type":"book"},"uris":["http://www.mendeley.com/documents/?uuid=c5cc418b-6bee-47ee-839b-7aabbdaac79e"]}],"mendeley":{"formattedCitation":"(Sa’idullah, 1825)","manualFormatting":"(Sa’idullah, 1825:113)","plainTextFormattedCitation":"(Sa’idullah, 1825)","previouslyFormattedCitation":"(Sa’idullah, 1825)"},"properties":{"noteIndex":0},"schema":"https://github.com/citation-style-language/schema/raw/master/csl-citation.json"}</w:instrText>
      </w:r>
      <w:r w:rsidRPr="001A7F8D">
        <w:rPr>
          <w:rFonts w:asciiTheme="majorBidi" w:hAnsiTheme="majorBidi" w:cstheme="majorBidi"/>
          <w:sz w:val="24"/>
          <w:szCs w:val="24"/>
        </w:rPr>
        <w:fldChar w:fldCharType="separate"/>
      </w:r>
      <w:r w:rsidRPr="001A7F8D">
        <w:rPr>
          <w:rFonts w:asciiTheme="majorBidi" w:hAnsiTheme="majorBidi" w:cstheme="majorBidi"/>
          <w:noProof/>
          <w:sz w:val="24"/>
          <w:szCs w:val="24"/>
        </w:rPr>
        <w:t>(Sa’idullah, 1825:113)</w:t>
      </w:r>
      <w:r w:rsidRPr="001A7F8D">
        <w:rPr>
          <w:rFonts w:asciiTheme="majorBidi" w:hAnsiTheme="majorBidi" w:cstheme="majorBidi"/>
          <w:sz w:val="24"/>
          <w:szCs w:val="24"/>
        </w:rPr>
        <w:fldChar w:fldCharType="end"/>
      </w:r>
      <w:r w:rsidRPr="001A7F8D">
        <w:rPr>
          <w:rFonts w:asciiTheme="majorBidi" w:hAnsiTheme="majorBidi" w:cstheme="majorBidi"/>
          <w:sz w:val="24"/>
          <w:szCs w:val="24"/>
        </w:rPr>
        <w:t xml:space="preserve">, malaikat </w:t>
      </w:r>
      <w:r w:rsidRPr="001A7F8D">
        <w:rPr>
          <w:rFonts w:asciiTheme="majorBidi" w:hAnsiTheme="majorBidi" w:cstheme="majorBidi"/>
          <w:i/>
          <w:iCs/>
          <w:sz w:val="24"/>
          <w:szCs w:val="24"/>
        </w:rPr>
        <w:t xml:space="preserve">Kanzu l-`Nar </w:t>
      </w:r>
      <w:r w:rsidRPr="001A7F8D">
        <w:rPr>
          <w:rFonts w:asciiTheme="majorBidi" w:hAnsiTheme="majorBidi" w:cstheme="majorBidi"/>
          <w:i/>
          <w:iCs/>
          <w:sz w:val="24"/>
          <w:szCs w:val="24"/>
        </w:rPr>
        <w:fldChar w:fldCharType="begin" w:fldLock="1"/>
      </w:r>
      <w:r w:rsidRPr="001A7F8D">
        <w:rPr>
          <w:rFonts w:asciiTheme="majorBidi" w:hAnsiTheme="majorBidi" w:cstheme="majorBidi"/>
          <w:i/>
          <w:iCs/>
          <w:sz w:val="24"/>
          <w:szCs w:val="24"/>
        </w:rPr>
        <w:instrText>ADDIN CSL_CITATION {"citationItems":[{"id":"ITEM-1","itemData":{"author":[{"dropping-particle":"","family":"Sa'idullah","given":"Muhammad Cing","non-dropping-particle":"","parse-names":false,"suffix":""}],"id":"ITEM-1","issued":{"date-parts":[["1825"]]},"publisher":"Perpustakaan Nasional Prancis","title":"Hikayat Nabi Mikraj","type":"book"},"uris":["http://www.mendeley.com/documents/?uuid=c5cc418b-6bee-47ee-839b-7aabbdaac79e"]}],"mendeley":{"formattedCitation":"(Sa’idullah, 1825)","manualFormatting":"(Sa’idullah, 1825:117)","plainTextFormattedCitation":"(Sa’idullah, 1825)","previouslyFormattedCitation":"(Sa’idullah, 1825)"},"properties":{"noteIndex":0},"schema":"https://github.com/citation-style-language/schema/raw/master/csl-citation.json"}</w:instrText>
      </w:r>
      <w:r w:rsidRPr="001A7F8D">
        <w:rPr>
          <w:rFonts w:asciiTheme="majorBidi" w:hAnsiTheme="majorBidi" w:cstheme="majorBidi"/>
          <w:i/>
          <w:iCs/>
          <w:sz w:val="24"/>
          <w:szCs w:val="24"/>
        </w:rPr>
        <w:fldChar w:fldCharType="separate"/>
      </w:r>
      <w:r w:rsidRPr="001A7F8D">
        <w:rPr>
          <w:rFonts w:asciiTheme="majorBidi" w:hAnsiTheme="majorBidi" w:cstheme="majorBidi"/>
          <w:iCs/>
          <w:noProof/>
          <w:sz w:val="24"/>
          <w:szCs w:val="24"/>
        </w:rPr>
        <w:t>(Sa’idullah, 1825:117)</w:t>
      </w:r>
      <w:r w:rsidRPr="001A7F8D">
        <w:rPr>
          <w:rFonts w:asciiTheme="majorBidi" w:hAnsiTheme="majorBidi" w:cstheme="majorBidi"/>
          <w:i/>
          <w:iCs/>
          <w:sz w:val="24"/>
          <w:szCs w:val="24"/>
        </w:rPr>
        <w:fldChar w:fldCharType="end"/>
      </w:r>
      <w:r>
        <w:rPr>
          <w:rFonts w:asciiTheme="majorBidi" w:hAnsiTheme="majorBidi" w:cstheme="majorBidi"/>
          <w:sz w:val="24"/>
          <w:szCs w:val="24"/>
        </w:rPr>
        <w:t>, malaikat tujuh puluh muka (Halaman 68) yang tentu tidak terdapat dalam hadis Bukhari nomor 3887.</w:t>
      </w:r>
    </w:p>
    <w:p w:rsidR="00922CF6" w:rsidRDefault="00922CF6" w:rsidP="00922CF6">
      <w:pPr>
        <w:pStyle w:val="ListParagraph"/>
        <w:numPr>
          <w:ilvl w:val="0"/>
          <w:numId w:val="1"/>
        </w:numPr>
        <w:spacing w:after="0" w:line="240" w:lineRule="auto"/>
        <w:jc w:val="both"/>
        <w:rPr>
          <w:rFonts w:asciiTheme="majorBidi" w:hAnsiTheme="majorBidi" w:cstheme="majorBidi"/>
          <w:sz w:val="24"/>
          <w:szCs w:val="24"/>
        </w:rPr>
      </w:pPr>
      <w:r w:rsidRPr="00BF69FA">
        <w:rPr>
          <w:rFonts w:asciiTheme="majorBidi" w:hAnsiTheme="majorBidi" w:cstheme="majorBidi"/>
          <w:sz w:val="24"/>
          <w:szCs w:val="24"/>
        </w:rPr>
        <w:t xml:space="preserve">Kedua teks sama-sama menceritakan bahwa di setiap tingkatan langit terdapat Nabi yang mendiaminya. Hal ini dapat dilihat pada teks yang mempertemukan Nabi Muhammad SAW pada Nabi yang lain di setiap lapisan langit. Berikut dapat dilihat nama-nama Nabi dan lapisan langitnya. </w:t>
      </w:r>
      <w:r w:rsidRPr="00BF69FA">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{"citationItems":[{"id":"ITEM-1","itemData":{"author":[{"dropping-particle":"","family":"Sa'idullah","given":"Muhammad Cing","non-dropping-particle":"","parse-names":false,"suffix":""}],"id":"ITEM-1","issued":{"date-parts":[["1825"]]},"publisher":"Perpustakaan Nasional Prancis","title":"Hikayat Nabi Mikraj","type":"book"},"uris":["http://www.mendeley.com/documents/?uuid=c5cc418b-6bee-47ee-839b-7aabbdaac79e"]}],"mendeley":{"formattedCitation":"(Sa’idullah, 1825)","plainTextFormattedCitation":"(Sa’idullah, 1825)","previouslyFormattedCitation":"(Sa’idullah, 1825)"},"properties":{"noteIndex":0},"schema":"https://github.com/citation-style-language/schema/raw/master/csl-citation.json"}</w:instrText>
      </w:r>
      <w:r w:rsidRPr="00BF69FA">
        <w:rPr>
          <w:rFonts w:asciiTheme="majorBidi" w:hAnsiTheme="majorBidi" w:cstheme="majorBidi"/>
          <w:sz w:val="24"/>
          <w:szCs w:val="24"/>
        </w:rPr>
        <w:fldChar w:fldCharType="separate"/>
      </w:r>
      <w:r w:rsidRPr="00BF69FA">
        <w:rPr>
          <w:rFonts w:asciiTheme="majorBidi" w:hAnsiTheme="majorBidi" w:cstheme="majorBidi"/>
          <w:noProof/>
          <w:sz w:val="24"/>
          <w:szCs w:val="24"/>
        </w:rPr>
        <w:t>(Sa’idullah, 1825)</w:t>
      </w:r>
      <w:r w:rsidRPr="00BF69FA">
        <w:rPr>
          <w:rFonts w:asciiTheme="majorBidi" w:hAnsiTheme="majorBidi" w:cstheme="majorBidi"/>
          <w:sz w:val="24"/>
          <w:szCs w:val="24"/>
        </w:rPr>
        <w:fldChar w:fldCharType="end"/>
      </w:r>
    </w:p>
    <w:p w:rsidR="00922CF6" w:rsidRDefault="00922CF6" w:rsidP="00922CF6">
      <w:pPr>
        <w:pStyle w:val="ListParagraph"/>
        <w:spacing w:after="0" w:line="240" w:lineRule="auto"/>
        <w:jc w:val="both"/>
        <w:rPr>
          <w:rFonts w:asciiTheme="majorBidi" w:hAnsiTheme="majorBidi" w:cstheme="majorBidi"/>
          <w:sz w:val="24"/>
          <w:szCs w:val="24"/>
        </w:rPr>
      </w:pPr>
    </w:p>
    <w:p w:rsidR="00922CF6" w:rsidRDefault="00922CF6" w:rsidP="00922CF6">
      <w:pPr>
        <w:pStyle w:val="ListParagraph"/>
        <w:spacing w:after="0" w:line="240" w:lineRule="auto"/>
        <w:jc w:val="both"/>
        <w:rPr>
          <w:rFonts w:asciiTheme="majorBidi" w:hAnsiTheme="majorBidi" w:cstheme="majorBidi"/>
          <w:sz w:val="24"/>
          <w:szCs w:val="24"/>
        </w:rPr>
      </w:pPr>
    </w:p>
    <w:p w:rsidR="00922CF6" w:rsidRPr="00C83401" w:rsidRDefault="00922CF6" w:rsidP="00922CF6">
      <w:pPr>
        <w:pStyle w:val="ListParagraph"/>
        <w:spacing w:after="0" w:line="240" w:lineRule="auto"/>
        <w:jc w:val="center"/>
        <w:rPr>
          <w:rFonts w:asciiTheme="majorBidi" w:hAnsiTheme="majorBidi" w:cstheme="majorBidi"/>
          <w:b/>
          <w:bCs/>
        </w:rPr>
      </w:pPr>
      <w:r w:rsidRPr="00C83401">
        <w:rPr>
          <w:rFonts w:asciiTheme="majorBidi" w:hAnsiTheme="majorBidi" w:cstheme="majorBidi"/>
          <w:b/>
          <w:bCs/>
        </w:rPr>
        <w:t>Tabel 1</w:t>
      </w:r>
    </w:p>
    <w:p w:rsidR="00922CF6" w:rsidRPr="00C83401" w:rsidRDefault="00922CF6" w:rsidP="00922CF6">
      <w:pPr>
        <w:pStyle w:val="ListParagraph"/>
        <w:spacing w:after="0" w:line="240" w:lineRule="auto"/>
        <w:jc w:val="center"/>
        <w:rPr>
          <w:rFonts w:asciiTheme="majorBidi" w:hAnsiTheme="majorBidi" w:cstheme="majorBidi"/>
          <w:b/>
          <w:bCs/>
        </w:rPr>
      </w:pPr>
      <w:r w:rsidRPr="00C83401">
        <w:rPr>
          <w:rFonts w:asciiTheme="majorBidi" w:hAnsiTheme="majorBidi" w:cstheme="majorBidi"/>
          <w:b/>
          <w:bCs/>
        </w:rPr>
        <w:t>Perbandingan Nabi di Setiap Lapis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700" w:firstRow="0" w:lastRow="0" w:firstColumn="0" w:lastColumn="1" w:noHBand="1" w:noVBand="1"/>
      </w:tblPr>
      <w:tblGrid>
        <w:gridCol w:w="816"/>
        <w:gridCol w:w="1843"/>
        <w:gridCol w:w="2694"/>
        <w:gridCol w:w="2800"/>
      </w:tblGrid>
      <w:tr w:rsidR="00922CF6" w:rsidRPr="00C83401" w:rsidTr="00922CF6">
        <w:trPr>
          <w:trHeight w:val="272"/>
        </w:trPr>
        <w:tc>
          <w:tcPr>
            <w:tcW w:w="500" w:type="pct"/>
            <w:tcBorders>
              <w:bottom w:val="single" w:sz="4" w:space="0" w:color="auto"/>
              <w:right w:val="single" w:sz="4" w:space="0" w:color="auto"/>
            </w:tcBorders>
          </w:tcPr>
          <w:p w:rsidR="00922CF6" w:rsidRPr="0017178A" w:rsidRDefault="00922CF6" w:rsidP="00E32A28">
            <w:pPr>
              <w:pStyle w:val="ListParagraph"/>
              <w:ind w:left="0"/>
              <w:jc w:val="center"/>
              <w:rPr>
                <w:rFonts w:asciiTheme="majorBidi" w:hAnsiTheme="majorBidi" w:cstheme="majorBidi"/>
                <w:sz w:val="20"/>
                <w:szCs w:val="20"/>
              </w:rPr>
            </w:pPr>
            <w:r w:rsidRPr="0017178A">
              <w:rPr>
                <w:rFonts w:asciiTheme="majorBidi" w:hAnsiTheme="majorBidi" w:cstheme="majorBidi"/>
                <w:sz w:val="20"/>
                <w:szCs w:val="20"/>
              </w:rPr>
              <w:t>No</w:t>
            </w:r>
          </w:p>
        </w:tc>
        <w:tc>
          <w:tcPr>
            <w:tcW w:w="1130" w:type="pct"/>
            <w:tcBorders>
              <w:left w:val="single" w:sz="4" w:space="0" w:color="auto"/>
              <w:bottom w:val="single" w:sz="4" w:space="0" w:color="auto"/>
            </w:tcBorders>
          </w:tcPr>
          <w:p w:rsidR="00922CF6" w:rsidRPr="0017178A" w:rsidRDefault="00922CF6" w:rsidP="00E32A28">
            <w:pPr>
              <w:pStyle w:val="ListParagraph"/>
              <w:ind w:left="0"/>
              <w:jc w:val="center"/>
              <w:rPr>
                <w:rFonts w:asciiTheme="majorBidi" w:hAnsiTheme="majorBidi" w:cstheme="majorBidi"/>
                <w:sz w:val="20"/>
                <w:szCs w:val="20"/>
              </w:rPr>
            </w:pPr>
            <w:r w:rsidRPr="0017178A">
              <w:rPr>
                <w:rFonts w:asciiTheme="majorBidi" w:hAnsiTheme="majorBidi" w:cstheme="majorBidi"/>
                <w:sz w:val="20"/>
                <w:szCs w:val="20"/>
              </w:rPr>
              <w:t>Lapisan Langit</w:t>
            </w:r>
          </w:p>
        </w:tc>
        <w:tc>
          <w:tcPr>
            <w:tcW w:w="1652" w:type="pct"/>
            <w:tcBorders>
              <w:bottom w:val="single" w:sz="4" w:space="0" w:color="auto"/>
            </w:tcBorders>
          </w:tcPr>
          <w:p w:rsidR="00922CF6" w:rsidRPr="0017178A" w:rsidRDefault="00922CF6" w:rsidP="00E32A28">
            <w:pPr>
              <w:pStyle w:val="ListParagraph"/>
              <w:ind w:left="0"/>
              <w:jc w:val="center"/>
              <w:rPr>
                <w:rFonts w:asciiTheme="majorBidi" w:hAnsiTheme="majorBidi" w:cstheme="majorBidi"/>
                <w:sz w:val="20"/>
                <w:szCs w:val="20"/>
              </w:rPr>
            </w:pPr>
            <w:r w:rsidRPr="0017178A">
              <w:rPr>
                <w:rFonts w:asciiTheme="majorBidi" w:hAnsiTheme="majorBidi" w:cstheme="majorBidi"/>
                <w:sz w:val="20"/>
                <w:szCs w:val="20"/>
              </w:rPr>
              <w:t>HNM</w:t>
            </w:r>
          </w:p>
        </w:tc>
        <w:tc>
          <w:tcPr>
            <w:tcW w:w="1717" w:type="pct"/>
            <w:tcBorders>
              <w:bottom w:val="single" w:sz="4" w:space="0" w:color="auto"/>
            </w:tcBorders>
          </w:tcPr>
          <w:p w:rsidR="00922CF6" w:rsidRPr="0017178A" w:rsidRDefault="00922CF6" w:rsidP="00E32A28">
            <w:pPr>
              <w:pStyle w:val="ListParagraph"/>
              <w:ind w:left="0"/>
              <w:jc w:val="center"/>
              <w:rPr>
                <w:rFonts w:asciiTheme="majorBidi" w:hAnsiTheme="majorBidi" w:cstheme="majorBidi"/>
                <w:sz w:val="20"/>
                <w:szCs w:val="20"/>
              </w:rPr>
            </w:pPr>
            <w:r w:rsidRPr="0017178A">
              <w:rPr>
                <w:rFonts w:asciiTheme="majorBidi" w:hAnsiTheme="majorBidi" w:cstheme="majorBidi"/>
                <w:sz w:val="20"/>
                <w:szCs w:val="20"/>
              </w:rPr>
              <w:t>Bukhari</w:t>
            </w:r>
          </w:p>
        </w:tc>
      </w:tr>
      <w:tr w:rsidR="00922CF6" w:rsidRPr="00C83401" w:rsidTr="00922CF6">
        <w:trPr>
          <w:trHeight w:val="306"/>
        </w:trPr>
        <w:tc>
          <w:tcPr>
            <w:tcW w:w="500" w:type="pct"/>
            <w:tcBorders>
              <w:top w:val="single" w:sz="4" w:space="0" w:color="auto"/>
              <w:right w:val="single" w:sz="4" w:space="0" w:color="auto"/>
            </w:tcBorders>
          </w:tcPr>
          <w:p w:rsidR="00922CF6" w:rsidRPr="0017178A" w:rsidRDefault="00922CF6" w:rsidP="00E32A28">
            <w:pPr>
              <w:pStyle w:val="ListParagraph"/>
              <w:ind w:left="0"/>
              <w:rPr>
                <w:rFonts w:asciiTheme="majorBidi" w:hAnsiTheme="majorBidi" w:cstheme="majorBidi"/>
                <w:sz w:val="20"/>
                <w:szCs w:val="20"/>
              </w:rPr>
            </w:pPr>
          </w:p>
        </w:tc>
        <w:tc>
          <w:tcPr>
            <w:tcW w:w="1130" w:type="pct"/>
            <w:tcBorders>
              <w:top w:val="single" w:sz="4" w:space="0" w:color="auto"/>
              <w:left w:val="single" w:sz="4" w:space="0" w:color="auto"/>
            </w:tcBorders>
          </w:tcPr>
          <w:p w:rsidR="00922CF6" w:rsidRPr="0017178A" w:rsidRDefault="00922CF6" w:rsidP="00E32A28">
            <w:pPr>
              <w:pStyle w:val="ListParagraph"/>
              <w:ind w:left="0"/>
              <w:rPr>
                <w:rFonts w:asciiTheme="majorBidi" w:hAnsiTheme="majorBidi" w:cstheme="majorBidi"/>
                <w:sz w:val="20"/>
                <w:szCs w:val="20"/>
              </w:rPr>
            </w:pPr>
          </w:p>
        </w:tc>
        <w:tc>
          <w:tcPr>
            <w:tcW w:w="1652" w:type="pct"/>
            <w:tcBorders>
              <w:top w:val="single" w:sz="4" w:space="0" w:color="auto"/>
            </w:tcBorders>
          </w:tcPr>
          <w:p w:rsidR="00922CF6" w:rsidRPr="0017178A" w:rsidRDefault="00922CF6" w:rsidP="00E32A28">
            <w:pPr>
              <w:pStyle w:val="ListParagraph"/>
              <w:ind w:left="0"/>
              <w:rPr>
                <w:rFonts w:asciiTheme="majorBidi" w:hAnsiTheme="majorBidi" w:cstheme="majorBidi"/>
                <w:sz w:val="20"/>
                <w:szCs w:val="20"/>
              </w:rPr>
            </w:pPr>
          </w:p>
        </w:tc>
        <w:tc>
          <w:tcPr>
            <w:tcW w:w="1717" w:type="pct"/>
            <w:tcBorders>
              <w:top w:val="single" w:sz="4" w:space="0" w:color="auto"/>
            </w:tcBorders>
          </w:tcPr>
          <w:p w:rsidR="00922CF6" w:rsidRPr="0017178A" w:rsidRDefault="00922CF6" w:rsidP="00E32A28">
            <w:pPr>
              <w:pStyle w:val="ListParagraph"/>
              <w:ind w:left="0"/>
              <w:rPr>
                <w:rFonts w:asciiTheme="majorBidi" w:hAnsiTheme="majorBidi" w:cstheme="majorBidi"/>
                <w:sz w:val="20"/>
                <w:szCs w:val="20"/>
              </w:rPr>
            </w:pPr>
          </w:p>
        </w:tc>
      </w:tr>
      <w:tr w:rsidR="00922CF6" w:rsidRPr="00C83401" w:rsidTr="00922CF6">
        <w:tc>
          <w:tcPr>
            <w:tcW w:w="500" w:type="pct"/>
            <w:tcBorders>
              <w:right w:val="single" w:sz="4" w:space="0" w:color="auto"/>
            </w:tcBorders>
          </w:tcPr>
          <w:p w:rsidR="00922CF6" w:rsidRPr="0017178A" w:rsidRDefault="00922CF6" w:rsidP="00922CF6">
            <w:pPr>
              <w:pStyle w:val="ListParagraph"/>
              <w:ind w:left="0"/>
              <w:jc w:val="center"/>
              <w:rPr>
                <w:rFonts w:asciiTheme="majorBidi" w:hAnsiTheme="majorBidi" w:cstheme="majorBidi"/>
                <w:sz w:val="20"/>
                <w:szCs w:val="20"/>
              </w:rPr>
            </w:pPr>
            <w:r w:rsidRPr="0017178A">
              <w:rPr>
                <w:rFonts w:asciiTheme="majorBidi" w:hAnsiTheme="majorBidi" w:cstheme="majorBidi"/>
                <w:sz w:val="20"/>
                <w:szCs w:val="20"/>
              </w:rPr>
              <w:t>1</w:t>
            </w:r>
          </w:p>
        </w:tc>
        <w:tc>
          <w:tcPr>
            <w:tcW w:w="1130" w:type="pct"/>
            <w:tcBorders>
              <w:left w:val="single" w:sz="4" w:space="0" w:color="auto"/>
            </w:tcBorders>
          </w:tcPr>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Pertama</w:t>
            </w:r>
          </w:p>
        </w:tc>
        <w:tc>
          <w:tcPr>
            <w:tcW w:w="1652" w:type="pct"/>
          </w:tcPr>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Ismail AS</w:t>
            </w:r>
          </w:p>
        </w:tc>
        <w:tc>
          <w:tcPr>
            <w:tcW w:w="1717" w:type="pct"/>
          </w:tcPr>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Adam AS</w:t>
            </w:r>
          </w:p>
        </w:tc>
      </w:tr>
      <w:tr w:rsidR="00922CF6" w:rsidRPr="00C83401" w:rsidTr="00922CF6">
        <w:trPr>
          <w:trHeight w:val="1252"/>
        </w:trPr>
        <w:tc>
          <w:tcPr>
            <w:tcW w:w="500" w:type="pct"/>
            <w:tcBorders>
              <w:right w:val="single" w:sz="4" w:space="0" w:color="auto"/>
            </w:tcBorders>
          </w:tcPr>
          <w:p w:rsidR="00922CF6" w:rsidRPr="0017178A" w:rsidRDefault="00922CF6" w:rsidP="00922CF6">
            <w:pPr>
              <w:pStyle w:val="ListParagraph"/>
              <w:ind w:left="0"/>
              <w:jc w:val="center"/>
              <w:rPr>
                <w:rFonts w:asciiTheme="majorBidi" w:hAnsiTheme="majorBidi" w:cstheme="majorBidi"/>
                <w:sz w:val="20"/>
                <w:szCs w:val="20"/>
              </w:rPr>
            </w:pPr>
            <w:r w:rsidRPr="0017178A">
              <w:rPr>
                <w:rFonts w:asciiTheme="majorBidi" w:hAnsiTheme="majorBidi" w:cstheme="majorBidi"/>
                <w:sz w:val="20"/>
                <w:szCs w:val="20"/>
              </w:rPr>
              <w:t>2</w:t>
            </w:r>
          </w:p>
          <w:p w:rsidR="00922CF6" w:rsidRPr="0017178A" w:rsidRDefault="00922CF6" w:rsidP="00922CF6">
            <w:pPr>
              <w:pStyle w:val="ListParagraph"/>
              <w:ind w:left="0"/>
              <w:jc w:val="center"/>
              <w:rPr>
                <w:rFonts w:asciiTheme="majorBidi" w:hAnsiTheme="majorBidi" w:cstheme="majorBidi"/>
                <w:sz w:val="20"/>
                <w:szCs w:val="20"/>
              </w:rPr>
            </w:pPr>
            <w:r w:rsidRPr="0017178A">
              <w:rPr>
                <w:rFonts w:asciiTheme="majorBidi" w:hAnsiTheme="majorBidi" w:cstheme="majorBidi"/>
                <w:sz w:val="20"/>
                <w:szCs w:val="20"/>
              </w:rPr>
              <w:t>3</w:t>
            </w:r>
          </w:p>
        </w:tc>
        <w:tc>
          <w:tcPr>
            <w:tcW w:w="1130" w:type="pct"/>
            <w:tcBorders>
              <w:left w:val="single" w:sz="4" w:space="0" w:color="auto"/>
            </w:tcBorders>
          </w:tcPr>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Kedua</w:t>
            </w:r>
          </w:p>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Ketiga</w:t>
            </w:r>
          </w:p>
        </w:tc>
        <w:tc>
          <w:tcPr>
            <w:tcW w:w="1652" w:type="pct"/>
          </w:tcPr>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w:t>
            </w:r>
          </w:p>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Yusuf AS, Daud AS, dan Sulaiman AS</w:t>
            </w:r>
          </w:p>
        </w:tc>
        <w:tc>
          <w:tcPr>
            <w:tcW w:w="1717" w:type="pct"/>
          </w:tcPr>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Yahya AS dan Isa AS</w:t>
            </w:r>
          </w:p>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Yusuf AS</w:t>
            </w:r>
          </w:p>
        </w:tc>
      </w:tr>
      <w:tr w:rsidR="00922CF6" w:rsidRPr="00C83401" w:rsidTr="00922CF6">
        <w:trPr>
          <w:trHeight w:val="1276"/>
        </w:trPr>
        <w:tc>
          <w:tcPr>
            <w:tcW w:w="500" w:type="pct"/>
            <w:tcBorders>
              <w:right w:val="single" w:sz="4" w:space="0" w:color="auto"/>
            </w:tcBorders>
          </w:tcPr>
          <w:p w:rsidR="00922CF6" w:rsidRPr="0017178A" w:rsidRDefault="00922CF6" w:rsidP="00922CF6">
            <w:pPr>
              <w:pStyle w:val="ListParagraph"/>
              <w:ind w:left="0"/>
              <w:jc w:val="center"/>
              <w:rPr>
                <w:rFonts w:asciiTheme="majorBidi" w:hAnsiTheme="majorBidi" w:cstheme="majorBidi"/>
                <w:sz w:val="20"/>
                <w:szCs w:val="20"/>
              </w:rPr>
            </w:pPr>
            <w:r w:rsidRPr="0017178A">
              <w:rPr>
                <w:rFonts w:asciiTheme="majorBidi" w:hAnsiTheme="majorBidi" w:cstheme="majorBidi"/>
                <w:sz w:val="20"/>
                <w:szCs w:val="20"/>
              </w:rPr>
              <w:t>4</w:t>
            </w:r>
          </w:p>
        </w:tc>
        <w:tc>
          <w:tcPr>
            <w:tcW w:w="1130" w:type="pct"/>
            <w:tcBorders>
              <w:left w:val="single" w:sz="4" w:space="0" w:color="auto"/>
            </w:tcBorders>
          </w:tcPr>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Keempat</w:t>
            </w:r>
          </w:p>
        </w:tc>
        <w:tc>
          <w:tcPr>
            <w:tcW w:w="1652" w:type="pct"/>
          </w:tcPr>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Ibrahim AS, Ismail AS, Ishak AS, dan Luth AS.</w:t>
            </w:r>
          </w:p>
        </w:tc>
        <w:tc>
          <w:tcPr>
            <w:tcW w:w="1717" w:type="pct"/>
          </w:tcPr>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Idris AS</w:t>
            </w:r>
          </w:p>
        </w:tc>
      </w:tr>
      <w:tr w:rsidR="00922CF6" w:rsidRPr="00C83401" w:rsidTr="00922CF6">
        <w:tc>
          <w:tcPr>
            <w:tcW w:w="500" w:type="pct"/>
            <w:tcBorders>
              <w:right w:val="single" w:sz="4" w:space="0" w:color="auto"/>
            </w:tcBorders>
          </w:tcPr>
          <w:p w:rsidR="00922CF6" w:rsidRPr="0017178A" w:rsidRDefault="00922CF6" w:rsidP="00922CF6">
            <w:pPr>
              <w:pStyle w:val="ListParagraph"/>
              <w:ind w:left="0"/>
              <w:jc w:val="center"/>
              <w:rPr>
                <w:rFonts w:asciiTheme="majorBidi" w:hAnsiTheme="majorBidi" w:cstheme="majorBidi"/>
                <w:sz w:val="20"/>
                <w:szCs w:val="20"/>
              </w:rPr>
            </w:pPr>
            <w:r w:rsidRPr="0017178A">
              <w:rPr>
                <w:rFonts w:asciiTheme="majorBidi" w:hAnsiTheme="majorBidi" w:cstheme="majorBidi"/>
                <w:sz w:val="20"/>
                <w:szCs w:val="20"/>
              </w:rPr>
              <w:t>5</w:t>
            </w:r>
          </w:p>
        </w:tc>
        <w:tc>
          <w:tcPr>
            <w:tcW w:w="1130" w:type="pct"/>
            <w:tcBorders>
              <w:left w:val="single" w:sz="4" w:space="0" w:color="auto"/>
            </w:tcBorders>
          </w:tcPr>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Kelima</w:t>
            </w:r>
          </w:p>
        </w:tc>
        <w:tc>
          <w:tcPr>
            <w:tcW w:w="1652" w:type="pct"/>
          </w:tcPr>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w:t>
            </w:r>
          </w:p>
        </w:tc>
        <w:tc>
          <w:tcPr>
            <w:tcW w:w="1717" w:type="pct"/>
          </w:tcPr>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Harun AS</w:t>
            </w:r>
          </w:p>
        </w:tc>
      </w:tr>
      <w:tr w:rsidR="00922CF6" w:rsidRPr="00C83401" w:rsidTr="00922CF6">
        <w:tc>
          <w:tcPr>
            <w:tcW w:w="500" w:type="pct"/>
            <w:tcBorders>
              <w:right w:val="single" w:sz="4" w:space="0" w:color="auto"/>
            </w:tcBorders>
          </w:tcPr>
          <w:p w:rsidR="00922CF6" w:rsidRPr="0017178A" w:rsidRDefault="00922CF6" w:rsidP="00922CF6">
            <w:pPr>
              <w:pStyle w:val="ListParagraph"/>
              <w:ind w:left="0"/>
              <w:jc w:val="center"/>
              <w:rPr>
                <w:rFonts w:asciiTheme="majorBidi" w:hAnsiTheme="majorBidi" w:cstheme="majorBidi"/>
                <w:sz w:val="20"/>
                <w:szCs w:val="20"/>
              </w:rPr>
            </w:pPr>
            <w:r w:rsidRPr="0017178A">
              <w:rPr>
                <w:rFonts w:asciiTheme="majorBidi" w:hAnsiTheme="majorBidi" w:cstheme="majorBidi"/>
                <w:sz w:val="20"/>
                <w:szCs w:val="20"/>
              </w:rPr>
              <w:t>6</w:t>
            </w:r>
          </w:p>
        </w:tc>
        <w:tc>
          <w:tcPr>
            <w:tcW w:w="1130" w:type="pct"/>
            <w:tcBorders>
              <w:left w:val="single" w:sz="4" w:space="0" w:color="auto"/>
            </w:tcBorders>
          </w:tcPr>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Keenam</w:t>
            </w:r>
          </w:p>
        </w:tc>
        <w:tc>
          <w:tcPr>
            <w:tcW w:w="1652" w:type="pct"/>
          </w:tcPr>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Nuh AS dan Idris AS</w:t>
            </w:r>
          </w:p>
        </w:tc>
        <w:tc>
          <w:tcPr>
            <w:tcW w:w="1717" w:type="pct"/>
          </w:tcPr>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Musa AS</w:t>
            </w:r>
          </w:p>
        </w:tc>
      </w:tr>
      <w:tr w:rsidR="00922CF6" w:rsidRPr="00C83401" w:rsidTr="00922CF6">
        <w:tc>
          <w:tcPr>
            <w:tcW w:w="500" w:type="pct"/>
            <w:tcBorders>
              <w:right w:val="single" w:sz="4" w:space="0" w:color="auto"/>
            </w:tcBorders>
          </w:tcPr>
          <w:p w:rsidR="00922CF6" w:rsidRPr="0017178A" w:rsidRDefault="00922CF6" w:rsidP="00922CF6">
            <w:pPr>
              <w:pStyle w:val="ListParagraph"/>
              <w:ind w:left="0"/>
              <w:jc w:val="center"/>
              <w:rPr>
                <w:rFonts w:asciiTheme="majorBidi" w:hAnsiTheme="majorBidi" w:cstheme="majorBidi"/>
                <w:sz w:val="20"/>
                <w:szCs w:val="20"/>
              </w:rPr>
            </w:pPr>
            <w:r w:rsidRPr="0017178A">
              <w:rPr>
                <w:rFonts w:asciiTheme="majorBidi" w:hAnsiTheme="majorBidi" w:cstheme="majorBidi"/>
                <w:sz w:val="20"/>
                <w:szCs w:val="20"/>
              </w:rPr>
              <w:t>7</w:t>
            </w:r>
          </w:p>
        </w:tc>
        <w:tc>
          <w:tcPr>
            <w:tcW w:w="1130" w:type="pct"/>
            <w:tcBorders>
              <w:left w:val="single" w:sz="4" w:space="0" w:color="auto"/>
            </w:tcBorders>
          </w:tcPr>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Ketujuh</w:t>
            </w:r>
          </w:p>
        </w:tc>
        <w:tc>
          <w:tcPr>
            <w:tcW w:w="1652" w:type="pct"/>
          </w:tcPr>
          <w:p w:rsidR="00922CF6" w:rsidRPr="0017178A" w:rsidRDefault="00922CF6" w:rsidP="00E32A28">
            <w:pPr>
              <w:rPr>
                <w:rFonts w:asciiTheme="majorBidi" w:hAnsiTheme="majorBidi" w:cstheme="majorBidi"/>
                <w:sz w:val="20"/>
                <w:szCs w:val="20"/>
              </w:rPr>
            </w:pPr>
            <w:r w:rsidRPr="0017178A">
              <w:rPr>
                <w:rFonts w:asciiTheme="majorBidi" w:hAnsiTheme="majorBidi" w:cstheme="majorBidi"/>
                <w:sz w:val="20"/>
                <w:szCs w:val="20"/>
              </w:rPr>
              <w:t>Musa AS</w:t>
            </w:r>
          </w:p>
        </w:tc>
        <w:tc>
          <w:tcPr>
            <w:tcW w:w="1717" w:type="pct"/>
          </w:tcPr>
          <w:p w:rsidR="00922CF6" w:rsidRPr="0017178A" w:rsidRDefault="00922CF6" w:rsidP="00E32A28">
            <w:pPr>
              <w:pStyle w:val="ListParagraph"/>
              <w:ind w:left="0"/>
              <w:rPr>
                <w:rFonts w:asciiTheme="majorBidi" w:hAnsiTheme="majorBidi" w:cstheme="majorBidi"/>
                <w:sz w:val="20"/>
                <w:szCs w:val="20"/>
              </w:rPr>
            </w:pPr>
            <w:r w:rsidRPr="0017178A">
              <w:rPr>
                <w:rFonts w:asciiTheme="majorBidi" w:hAnsiTheme="majorBidi" w:cstheme="majorBidi"/>
                <w:sz w:val="20"/>
                <w:szCs w:val="20"/>
              </w:rPr>
              <w:t>Ibrahim AS</w:t>
            </w:r>
          </w:p>
        </w:tc>
      </w:tr>
    </w:tbl>
    <w:p w:rsidR="00922CF6" w:rsidRPr="00C83401" w:rsidRDefault="00922CF6" w:rsidP="00922CF6">
      <w:pPr>
        <w:pStyle w:val="ListParagraph"/>
        <w:spacing w:after="0" w:line="240" w:lineRule="auto"/>
        <w:rPr>
          <w:rFonts w:asciiTheme="majorBidi" w:hAnsiTheme="majorBidi" w:cstheme="majorBidi"/>
        </w:rPr>
      </w:pPr>
    </w:p>
    <w:p w:rsidR="00922CF6" w:rsidRDefault="00922CF6" w:rsidP="00922CF6">
      <w:pPr>
        <w:pStyle w:val="ListParagraph"/>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Terdapat sisi menarik dari </w:t>
      </w:r>
      <w:r w:rsidRPr="00B812CF">
        <w:rPr>
          <w:rFonts w:asciiTheme="majorBidi" w:hAnsiTheme="majorBidi" w:cstheme="majorBidi"/>
          <w:i/>
          <w:sz w:val="24"/>
          <w:szCs w:val="24"/>
        </w:rPr>
        <w:t>HNM</w:t>
      </w:r>
      <w:r>
        <w:rPr>
          <w:rFonts w:asciiTheme="majorBidi" w:hAnsiTheme="majorBidi" w:cstheme="majorBidi"/>
          <w:sz w:val="24"/>
          <w:szCs w:val="24"/>
        </w:rPr>
        <w:t xml:space="preserve"> dalam hal penceritaan kondisi setiap lapis langit. Penceritaan penghuni langit yang seharusnya dihadirkan dengan memunculkan nama-nama Nabi di setiap lapis, justru lebih ditonjolkan  nama-nama malaikat disertai ciri dan tugasnya. Sebaliknya, penampilan nama-nama Nabi yang berkedudukan sebagai ikon dari hadis justru tidak  ditonjolkan bahkan tidak lengkap.</w:t>
      </w:r>
    </w:p>
    <w:p w:rsidR="00922CF6" w:rsidRDefault="00922CF6" w:rsidP="00922CF6">
      <w:pPr>
        <w:pStyle w:val="ListParagraph"/>
        <w:numPr>
          <w:ilvl w:val="0"/>
          <w:numId w:val="1"/>
        </w:numPr>
        <w:spacing w:after="0" w:line="240" w:lineRule="auto"/>
        <w:jc w:val="both"/>
        <w:rPr>
          <w:rFonts w:asciiTheme="majorBidi" w:hAnsiTheme="majorBidi" w:cstheme="majorBidi"/>
          <w:sz w:val="24"/>
          <w:szCs w:val="24"/>
        </w:rPr>
      </w:pPr>
      <w:r>
        <w:rPr>
          <w:rFonts w:asciiTheme="majorBidi" w:hAnsiTheme="majorBidi" w:cstheme="majorBidi"/>
          <w:sz w:val="24"/>
          <w:szCs w:val="24"/>
        </w:rPr>
        <w:t>Kedua teks sama-sama menceritakan kisah ujian Nabi Muhammad saat isra mikraj tentang urusan minuman.</w:t>
      </w:r>
    </w:p>
    <w:p w:rsidR="00922CF6" w:rsidRDefault="00922CF6" w:rsidP="00922CF6">
      <w:pPr>
        <w:pStyle w:val="ListParagraph"/>
        <w:spacing w:after="0" w:line="240" w:lineRule="auto"/>
        <w:jc w:val="both"/>
        <w:rPr>
          <w:rFonts w:asciiTheme="majorBidi" w:hAnsiTheme="majorBidi" w:cstheme="majorBidi"/>
        </w:rPr>
      </w:pPr>
    </w:p>
    <w:p w:rsidR="00922CF6" w:rsidRPr="00BF69FA" w:rsidRDefault="00922CF6" w:rsidP="00922CF6">
      <w:pPr>
        <w:pStyle w:val="ListParagraph"/>
        <w:spacing w:after="0" w:line="240" w:lineRule="auto"/>
        <w:ind w:left="1276"/>
        <w:jc w:val="both"/>
        <w:rPr>
          <w:rFonts w:asciiTheme="majorBidi" w:hAnsiTheme="majorBidi" w:cstheme="majorBidi"/>
          <w:i/>
          <w:iCs/>
          <w:sz w:val="24"/>
          <w:szCs w:val="24"/>
        </w:rPr>
      </w:pPr>
      <w:r w:rsidRPr="00BF69FA">
        <w:rPr>
          <w:rFonts w:asciiTheme="majorBidi" w:hAnsiTheme="majorBidi" w:cstheme="majorBidi"/>
          <w:i/>
          <w:iCs/>
        </w:rPr>
        <w:t>”Maka hamba ambil piala yang berisi susu itu. Hamba minum tiada habis tinggal lagi sedikit. Maka kata Jibril,”Ya Muhammad terlalu berbahagia tuan hamba. Maka piala yang berisi susu itu tuan hamba minum</w:t>
      </w:r>
      <w:r w:rsidRPr="009F1107">
        <w:rPr>
          <w:rFonts w:asciiTheme="majorBidi" w:hAnsiTheme="majorBidi" w:cstheme="majorBidi"/>
          <w:i/>
          <w:iCs/>
        </w:rPr>
        <w:t>.”</w:t>
      </w:r>
      <w:r>
        <w:rPr>
          <w:rFonts w:asciiTheme="majorBidi" w:hAnsiTheme="majorBidi" w:cstheme="majorBidi"/>
          <w:i/>
          <w:iCs/>
        </w:rPr>
        <w:t xml:space="preserve"> </w:t>
      </w:r>
      <w:r>
        <w:rPr>
          <w:rFonts w:asciiTheme="majorBidi" w:hAnsiTheme="majorBidi" w:cstheme="majorBidi"/>
          <w:i/>
          <w:iCs/>
        </w:rPr>
        <w:fldChar w:fldCharType="begin" w:fldLock="1"/>
      </w:r>
      <w:r>
        <w:rPr>
          <w:rFonts w:asciiTheme="majorBidi" w:hAnsiTheme="majorBidi" w:cstheme="majorBidi"/>
          <w:i/>
          <w:iCs/>
        </w:rPr>
        <w:instrText>ADDIN CSL_CITATION {"citationItems":[{"id":"ITEM-1","itemData":{"author":[{"dropping-particle":"","family":"Sa'idullah","given":"Muhammad Cing","non-dropping-particle":"","parse-names":false,"suffix":""}],"id":"ITEM-1","issued":{"date-parts":[["1825"]]},"publisher":"Perpustakaan Nasional Prancis","title":"Hikayat Nabi Mikraj","type":"book"},"uris":["http://www.mendeley.com/documents/?uuid=c5cc418b-6bee-47ee-839b-7aabbdaac79e"]}],"mendeley":{"formattedCitation":"(Sa’idullah, 1825)","plainTextFormattedCitation":"(Sa’idullah, 1825)"},"properties":{"noteIndex":0},"schema":"https://github.com/citation-style-language/schema/raw/master/csl-citation.json"}</w:instrText>
      </w:r>
      <w:r>
        <w:rPr>
          <w:rFonts w:asciiTheme="majorBidi" w:hAnsiTheme="majorBidi" w:cstheme="majorBidi"/>
          <w:i/>
          <w:iCs/>
        </w:rPr>
        <w:fldChar w:fldCharType="separate"/>
      </w:r>
      <w:r w:rsidRPr="009F1107">
        <w:rPr>
          <w:rFonts w:asciiTheme="majorBidi" w:hAnsiTheme="majorBidi" w:cstheme="majorBidi"/>
          <w:iCs/>
          <w:noProof/>
        </w:rPr>
        <w:t>(Sa’idullah, 1825)</w:t>
      </w:r>
      <w:r>
        <w:rPr>
          <w:rFonts w:asciiTheme="majorBidi" w:hAnsiTheme="majorBidi" w:cstheme="majorBidi"/>
          <w:i/>
          <w:iCs/>
        </w:rPr>
        <w:fldChar w:fldCharType="end"/>
      </w:r>
    </w:p>
    <w:p w:rsidR="00922CF6" w:rsidRPr="00BF69FA" w:rsidRDefault="00922CF6" w:rsidP="00922CF6">
      <w:pPr>
        <w:pStyle w:val="ListParagraph"/>
        <w:spacing w:after="0" w:line="240" w:lineRule="auto"/>
        <w:jc w:val="both"/>
        <w:rPr>
          <w:rFonts w:asciiTheme="majorBidi" w:hAnsiTheme="majorBidi" w:cstheme="majorBidi"/>
          <w:i/>
          <w:iCs/>
          <w:sz w:val="24"/>
          <w:szCs w:val="24"/>
        </w:rPr>
      </w:pPr>
    </w:p>
    <w:p w:rsidR="00922CF6" w:rsidRPr="008D7027" w:rsidRDefault="00922CF6" w:rsidP="00922CF6">
      <w:pPr>
        <w:bidi/>
        <w:spacing w:after="0" w:line="240" w:lineRule="auto"/>
        <w:jc w:val="both"/>
        <w:rPr>
          <w:sz w:val="18"/>
          <w:szCs w:val="18"/>
        </w:rPr>
      </w:pPr>
      <w:r w:rsidRPr="008D7027">
        <w:rPr>
          <w:rFonts w:asciiTheme="majorBidi" w:hAnsiTheme="majorBidi" w:cstheme="majorBidi"/>
          <w:sz w:val="32"/>
          <w:szCs w:val="32"/>
          <w:lang w:bidi="ar-AE"/>
        </w:rPr>
        <w:t xml:space="preserve"> </w:t>
      </w:r>
      <w:r w:rsidRPr="008D7027">
        <w:rPr>
          <w:rFonts w:asciiTheme="majorBidi" w:hAnsiTheme="majorBidi" w:cstheme="majorBidi"/>
          <w:sz w:val="24"/>
          <w:szCs w:val="24"/>
          <w:rtl/>
          <w:lang w:bidi="ar-AE"/>
        </w:rPr>
        <w:t>ثُمَّ</w:t>
      </w:r>
      <w:r w:rsidRPr="008D7027">
        <w:rPr>
          <w:rFonts w:asciiTheme="majorBidi" w:hAnsiTheme="majorBidi" w:cstheme="majorBidi"/>
          <w:sz w:val="24"/>
          <w:szCs w:val="24"/>
          <w:lang w:bidi="ar-AE"/>
        </w:rPr>
        <w:t xml:space="preserve"> </w:t>
      </w:r>
      <w:r w:rsidRPr="008D7027">
        <w:rPr>
          <w:rFonts w:asciiTheme="majorBidi" w:hAnsiTheme="majorBidi" w:cstheme="majorBidi"/>
          <w:sz w:val="24"/>
          <w:szCs w:val="24"/>
          <w:rtl/>
          <w:lang w:bidi="ar-AE"/>
        </w:rPr>
        <w:t>رُفِعَ</w:t>
      </w:r>
      <w:r w:rsidRPr="008D7027">
        <w:rPr>
          <w:rFonts w:asciiTheme="majorBidi" w:hAnsiTheme="majorBidi" w:cstheme="majorBidi"/>
          <w:sz w:val="24"/>
          <w:szCs w:val="24"/>
          <w:lang w:bidi="ar-AE"/>
        </w:rPr>
        <w:t xml:space="preserve"> </w:t>
      </w:r>
      <w:r w:rsidRPr="008D7027">
        <w:rPr>
          <w:rFonts w:asciiTheme="majorBidi" w:hAnsiTheme="majorBidi" w:cstheme="majorBidi"/>
          <w:sz w:val="24"/>
          <w:szCs w:val="24"/>
          <w:rtl/>
          <w:lang w:bidi="ar-AE"/>
        </w:rPr>
        <w:t>لِي</w:t>
      </w:r>
      <w:r w:rsidRPr="008D7027">
        <w:rPr>
          <w:rFonts w:asciiTheme="majorBidi" w:hAnsiTheme="majorBidi" w:cstheme="majorBidi"/>
          <w:sz w:val="24"/>
          <w:szCs w:val="24"/>
          <w:lang w:bidi="ar-AE"/>
        </w:rPr>
        <w:t xml:space="preserve"> </w:t>
      </w:r>
      <w:r w:rsidRPr="008D7027">
        <w:rPr>
          <w:rFonts w:asciiTheme="majorBidi" w:hAnsiTheme="majorBidi" w:cstheme="majorBidi"/>
          <w:sz w:val="24"/>
          <w:szCs w:val="24"/>
          <w:rtl/>
          <w:lang w:bidi="ar-AE"/>
        </w:rPr>
        <w:t>البَيْتُ</w:t>
      </w:r>
      <w:r w:rsidRPr="008D7027">
        <w:rPr>
          <w:rFonts w:asciiTheme="majorBidi" w:hAnsiTheme="majorBidi" w:cstheme="majorBidi"/>
          <w:sz w:val="24"/>
          <w:szCs w:val="24"/>
          <w:lang w:bidi="ar-AE"/>
        </w:rPr>
        <w:t xml:space="preserve"> </w:t>
      </w:r>
      <w:r w:rsidRPr="008D7027">
        <w:rPr>
          <w:rFonts w:asciiTheme="majorBidi" w:hAnsiTheme="majorBidi" w:cstheme="majorBidi"/>
          <w:sz w:val="24"/>
          <w:szCs w:val="24"/>
          <w:rtl/>
          <w:lang w:bidi="ar-AE"/>
        </w:rPr>
        <w:t>المَعْمُورُ،</w:t>
      </w:r>
      <w:r w:rsidRPr="008D7027">
        <w:rPr>
          <w:rFonts w:asciiTheme="majorBidi" w:hAnsiTheme="majorBidi" w:cstheme="majorBidi"/>
          <w:sz w:val="24"/>
          <w:szCs w:val="24"/>
          <w:lang w:bidi="ar-AE"/>
        </w:rPr>
        <w:t xml:space="preserve"> </w:t>
      </w:r>
      <w:r w:rsidRPr="008D7027">
        <w:rPr>
          <w:rFonts w:asciiTheme="majorBidi" w:hAnsiTheme="majorBidi" w:cstheme="majorBidi"/>
          <w:sz w:val="24"/>
          <w:szCs w:val="24"/>
          <w:rtl/>
          <w:lang w:bidi="ar-AE"/>
        </w:rPr>
        <w:t>ثُمَّ</w:t>
      </w:r>
      <w:r w:rsidRPr="008D7027">
        <w:rPr>
          <w:rFonts w:asciiTheme="majorBidi" w:hAnsiTheme="majorBidi" w:cstheme="majorBidi"/>
          <w:sz w:val="24"/>
          <w:szCs w:val="24"/>
          <w:lang w:bidi="ar-AE"/>
        </w:rPr>
        <w:t xml:space="preserve"> </w:t>
      </w:r>
      <w:r w:rsidRPr="008D7027">
        <w:rPr>
          <w:rFonts w:asciiTheme="majorBidi" w:hAnsiTheme="majorBidi" w:cstheme="majorBidi"/>
          <w:sz w:val="24"/>
          <w:szCs w:val="24"/>
          <w:rtl/>
          <w:lang w:bidi="ar-AE"/>
        </w:rPr>
        <w:t>أُتِيتُ</w:t>
      </w:r>
      <w:r w:rsidRPr="008D7027">
        <w:rPr>
          <w:rFonts w:asciiTheme="majorBidi" w:hAnsiTheme="majorBidi" w:cstheme="majorBidi"/>
          <w:sz w:val="24"/>
          <w:szCs w:val="24"/>
          <w:lang w:bidi="ar-AE"/>
        </w:rPr>
        <w:t xml:space="preserve"> </w:t>
      </w:r>
      <w:r w:rsidRPr="008D7027">
        <w:rPr>
          <w:rFonts w:asciiTheme="majorBidi" w:hAnsiTheme="majorBidi" w:cstheme="majorBidi"/>
          <w:sz w:val="24"/>
          <w:szCs w:val="24"/>
          <w:rtl/>
          <w:lang w:bidi="ar-AE"/>
        </w:rPr>
        <w:t>بِإِنَاءٍ</w:t>
      </w:r>
      <w:r w:rsidRPr="008D7027">
        <w:rPr>
          <w:rFonts w:asciiTheme="majorBidi" w:hAnsiTheme="majorBidi" w:cstheme="majorBidi"/>
          <w:sz w:val="24"/>
          <w:szCs w:val="24"/>
          <w:lang w:bidi="ar-AE"/>
        </w:rPr>
        <w:t xml:space="preserve"> </w:t>
      </w:r>
      <w:r w:rsidRPr="008D7027">
        <w:rPr>
          <w:rFonts w:asciiTheme="majorBidi" w:hAnsiTheme="majorBidi" w:cstheme="majorBidi"/>
          <w:sz w:val="24"/>
          <w:szCs w:val="24"/>
          <w:rtl/>
          <w:lang w:bidi="ar-AE"/>
        </w:rPr>
        <w:t>مِنْ</w:t>
      </w:r>
      <w:r w:rsidRPr="008D7027">
        <w:rPr>
          <w:rFonts w:asciiTheme="majorBidi" w:hAnsiTheme="majorBidi" w:cstheme="majorBidi"/>
          <w:sz w:val="24"/>
          <w:szCs w:val="24"/>
          <w:lang w:bidi="ar-AE"/>
        </w:rPr>
        <w:t xml:space="preserve"> </w:t>
      </w:r>
      <w:r w:rsidRPr="008D7027">
        <w:rPr>
          <w:rFonts w:asciiTheme="majorBidi" w:hAnsiTheme="majorBidi" w:cstheme="majorBidi"/>
          <w:sz w:val="24"/>
          <w:szCs w:val="24"/>
          <w:rtl/>
          <w:lang w:bidi="ar-AE"/>
        </w:rPr>
        <w:t>خَمْرٍ،</w:t>
      </w:r>
      <w:r w:rsidRPr="008D7027">
        <w:rPr>
          <w:rFonts w:asciiTheme="majorBidi" w:hAnsiTheme="majorBidi" w:cstheme="majorBidi"/>
          <w:sz w:val="24"/>
          <w:szCs w:val="24"/>
          <w:lang w:bidi="ar-AE"/>
        </w:rPr>
        <w:t xml:space="preserve"> </w:t>
      </w:r>
      <w:r w:rsidRPr="008D7027">
        <w:rPr>
          <w:rFonts w:asciiTheme="majorBidi" w:hAnsiTheme="majorBidi" w:cstheme="majorBidi"/>
          <w:sz w:val="24"/>
          <w:szCs w:val="24"/>
          <w:rtl/>
          <w:lang w:bidi="ar-AE"/>
        </w:rPr>
        <w:t>وَإِنَاءٍ</w:t>
      </w:r>
      <w:r w:rsidRPr="008D7027">
        <w:rPr>
          <w:rFonts w:asciiTheme="majorBidi" w:hAnsiTheme="majorBidi" w:cstheme="majorBidi"/>
          <w:sz w:val="24"/>
          <w:szCs w:val="24"/>
          <w:lang w:bidi="ar-AE"/>
        </w:rPr>
        <w:t xml:space="preserve"> </w:t>
      </w:r>
      <w:r w:rsidRPr="008D7027">
        <w:rPr>
          <w:rFonts w:asciiTheme="majorBidi" w:hAnsiTheme="majorBidi" w:cstheme="majorBidi"/>
          <w:sz w:val="24"/>
          <w:szCs w:val="24"/>
          <w:rtl/>
          <w:lang w:bidi="ar-AE"/>
        </w:rPr>
        <w:t>مِنْ</w:t>
      </w:r>
      <w:r w:rsidRPr="008D7027">
        <w:rPr>
          <w:rFonts w:asciiTheme="majorBidi" w:hAnsiTheme="majorBidi" w:cstheme="majorBidi"/>
          <w:sz w:val="24"/>
          <w:szCs w:val="24"/>
          <w:lang w:bidi="ar-AE"/>
        </w:rPr>
        <w:t xml:space="preserve"> </w:t>
      </w:r>
      <w:r w:rsidRPr="008D7027">
        <w:rPr>
          <w:rFonts w:asciiTheme="majorBidi" w:hAnsiTheme="majorBidi" w:cstheme="majorBidi"/>
          <w:sz w:val="24"/>
          <w:szCs w:val="24"/>
          <w:rtl/>
          <w:lang w:bidi="ar-AE"/>
        </w:rPr>
        <w:t>لَبَنٍ،</w:t>
      </w:r>
      <w:r w:rsidRPr="008D7027">
        <w:rPr>
          <w:rFonts w:asciiTheme="majorBidi" w:hAnsiTheme="majorBidi" w:cstheme="majorBidi"/>
          <w:sz w:val="24"/>
          <w:szCs w:val="24"/>
          <w:lang w:bidi="ar-AE"/>
        </w:rPr>
        <w:t xml:space="preserve"> </w:t>
      </w:r>
      <w:r w:rsidRPr="008D7027">
        <w:rPr>
          <w:rFonts w:asciiTheme="majorBidi" w:hAnsiTheme="majorBidi" w:cstheme="majorBidi"/>
          <w:sz w:val="24"/>
          <w:szCs w:val="24"/>
          <w:rtl/>
          <w:lang w:bidi="ar-AE"/>
        </w:rPr>
        <w:t>وَإِنَاءٍ</w:t>
      </w:r>
      <w:r w:rsidRPr="008D7027">
        <w:rPr>
          <w:rFonts w:asciiTheme="majorBidi" w:hAnsiTheme="majorBidi" w:cstheme="majorBidi"/>
          <w:sz w:val="24"/>
          <w:szCs w:val="24"/>
          <w:lang w:bidi="ar-AE"/>
        </w:rPr>
        <w:t xml:space="preserve"> </w:t>
      </w:r>
      <w:r w:rsidRPr="008D7027">
        <w:rPr>
          <w:rFonts w:asciiTheme="majorBidi" w:hAnsiTheme="majorBidi" w:cstheme="majorBidi"/>
          <w:sz w:val="24"/>
          <w:szCs w:val="24"/>
          <w:rtl/>
          <w:lang w:bidi="ar-AE"/>
        </w:rPr>
        <w:t>مِنْ</w:t>
      </w:r>
      <w:r w:rsidRPr="008D7027">
        <w:rPr>
          <w:rFonts w:asciiTheme="majorBidi" w:hAnsiTheme="majorBidi" w:cstheme="majorBidi"/>
          <w:sz w:val="24"/>
          <w:szCs w:val="24"/>
          <w:lang w:bidi="ar-AE"/>
        </w:rPr>
        <w:t xml:space="preserve"> </w:t>
      </w:r>
      <w:r w:rsidRPr="008D7027">
        <w:rPr>
          <w:rFonts w:asciiTheme="majorBidi" w:hAnsiTheme="majorBidi" w:cstheme="majorBidi"/>
          <w:sz w:val="24"/>
          <w:szCs w:val="24"/>
          <w:rtl/>
          <w:lang w:bidi="ar-AE"/>
        </w:rPr>
        <w:t>عَسَلٍ،</w:t>
      </w:r>
      <w:r w:rsidRPr="008D7027">
        <w:rPr>
          <w:rFonts w:asciiTheme="majorBidi" w:hAnsiTheme="majorBidi" w:cstheme="majorBidi"/>
          <w:sz w:val="24"/>
          <w:szCs w:val="24"/>
          <w:lang w:bidi="ar-AE"/>
        </w:rPr>
        <w:t xml:space="preserve"> </w:t>
      </w:r>
      <w:r w:rsidRPr="008D7027">
        <w:rPr>
          <w:rFonts w:asciiTheme="majorBidi" w:hAnsiTheme="majorBidi" w:cstheme="majorBidi"/>
          <w:sz w:val="24"/>
          <w:szCs w:val="24"/>
          <w:rtl/>
          <w:lang w:bidi="ar-AE"/>
        </w:rPr>
        <w:t>فَأَخَذْتُ</w:t>
      </w:r>
      <w:r w:rsidRPr="008D7027">
        <w:rPr>
          <w:rFonts w:asciiTheme="majorBidi" w:hAnsiTheme="majorBidi" w:cstheme="majorBidi"/>
          <w:sz w:val="24"/>
          <w:szCs w:val="24"/>
          <w:lang w:bidi="ar-AE"/>
        </w:rPr>
        <w:t xml:space="preserve"> </w:t>
      </w:r>
      <w:r w:rsidRPr="008D7027">
        <w:rPr>
          <w:rFonts w:asciiTheme="majorBidi" w:hAnsiTheme="majorBidi" w:cstheme="majorBidi"/>
          <w:sz w:val="24"/>
          <w:szCs w:val="24"/>
          <w:rtl/>
          <w:lang w:bidi="ar-AE"/>
        </w:rPr>
        <w:t>اللَّبَنَ</w:t>
      </w:r>
    </w:p>
    <w:p w:rsidR="00922CF6" w:rsidRDefault="00922CF6" w:rsidP="00922CF6">
      <w:pPr>
        <w:pStyle w:val="ListParagraph"/>
        <w:spacing w:after="0" w:line="240" w:lineRule="auto"/>
        <w:ind w:left="1276"/>
        <w:jc w:val="both"/>
        <w:rPr>
          <w:rFonts w:ascii="Times New Roman" w:hAnsi="Times New Roman" w:cs="Times New Roman"/>
          <w:i/>
          <w:iCs/>
        </w:rPr>
      </w:pPr>
      <w:r w:rsidRPr="004E062A">
        <w:rPr>
          <w:rFonts w:asciiTheme="majorBidi" w:hAnsiTheme="majorBidi" w:cstheme="majorBidi"/>
          <w:i/>
          <w:iCs/>
        </w:rPr>
        <w:t>Ṭumma rufi’a lī `l-baitu `l-ma’mūru, ṭumma</w:t>
      </w:r>
      <w:r>
        <w:rPr>
          <w:rFonts w:ascii="Times New Roman" w:hAnsi="Times New Roman" w:cs="Times New Roman"/>
          <w:i/>
          <w:iCs/>
        </w:rPr>
        <w:t xml:space="preserve"> ut</w:t>
      </w:r>
      <w:r>
        <w:rPr>
          <w:rFonts w:ascii="Arial" w:hAnsi="Arial" w:cs="Arial"/>
          <w:i/>
          <w:iCs/>
        </w:rPr>
        <w:t>ī</w:t>
      </w:r>
      <w:r>
        <w:rPr>
          <w:rFonts w:ascii="Times New Roman" w:hAnsi="Times New Roman" w:cs="Times New Roman"/>
          <w:i/>
          <w:iCs/>
        </w:rPr>
        <w:t>tu bi inā’in min khamrin, wa inā’in min laban, wa inā’in min ‘asalin, fakhażtu `l-labana)</w:t>
      </w:r>
    </w:p>
    <w:p w:rsidR="00922CF6" w:rsidRDefault="00922CF6" w:rsidP="00922CF6">
      <w:pPr>
        <w:pStyle w:val="ListParagraph"/>
        <w:spacing w:after="0" w:line="240" w:lineRule="auto"/>
        <w:ind w:left="1276"/>
        <w:jc w:val="both"/>
        <w:rPr>
          <w:i/>
          <w:iCs/>
        </w:rPr>
      </w:pPr>
    </w:p>
    <w:p w:rsidR="00922CF6" w:rsidRDefault="00922CF6" w:rsidP="00922CF6">
      <w:pPr>
        <w:pStyle w:val="ListParagraph"/>
        <w:spacing w:after="0" w:line="240" w:lineRule="auto"/>
        <w:ind w:left="1276"/>
        <w:jc w:val="both"/>
        <w:rPr>
          <w:i/>
          <w:iCs/>
        </w:rPr>
      </w:pPr>
      <w:r>
        <w:rPr>
          <w:i/>
          <w:iCs/>
        </w:rPr>
        <w:t>“</w:t>
      </w:r>
      <w:r w:rsidRPr="008D7027">
        <w:rPr>
          <w:i/>
          <w:iCs/>
        </w:rPr>
        <w:t>Kemudian aku diangkat ke Baitul Ma'mur, lalu aku diberi satu gelas berisi khamer, satu gelas berisi susu dan satu gelas lagi berisi madu. Aku mengambil gelas yang berisi susu. Maka Jibril berkata; "Ini merupakan fithrah yang kamu dan ummatmu berada di atasnya".</w:t>
      </w:r>
    </w:p>
    <w:p w:rsidR="00922CF6" w:rsidRDefault="00922CF6" w:rsidP="00922CF6">
      <w:pPr>
        <w:pStyle w:val="ListParagraph"/>
        <w:spacing w:after="0" w:line="240" w:lineRule="auto"/>
        <w:ind w:left="1276"/>
        <w:jc w:val="both"/>
        <w:rPr>
          <w:i/>
          <w:iCs/>
        </w:rPr>
      </w:pPr>
    </w:p>
    <w:p w:rsidR="00922CF6" w:rsidRPr="008D7027" w:rsidRDefault="00922CF6" w:rsidP="00922CF6">
      <w:pPr>
        <w:pStyle w:val="ListParagraph"/>
        <w:numPr>
          <w:ilvl w:val="0"/>
          <w:numId w:val="1"/>
        </w:numPr>
        <w:spacing w:after="0" w:line="240" w:lineRule="auto"/>
        <w:jc w:val="both"/>
        <w:rPr>
          <w:rFonts w:asciiTheme="majorBidi" w:hAnsiTheme="majorBidi" w:cstheme="majorBidi"/>
          <w:i/>
          <w:iCs/>
          <w:sz w:val="24"/>
          <w:szCs w:val="24"/>
        </w:rPr>
      </w:pPr>
      <w:r>
        <w:rPr>
          <w:rFonts w:asciiTheme="majorBidi" w:hAnsiTheme="majorBidi" w:cstheme="majorBidi"/>
          <w:sz w:val="24"/>
          <w:szCs w:val="24"/>
        </w:rPr>
        <w:t xml:space="preserve">Dalam hadis Bukhari nomor 3887 ditampilkan cerita tentang asal mula perintah salat lima waktu. Namun, dalam </w:t>
      </w:r>
      <w:r w:rsidRPr="00B812CF">
        <w:rPr>
          <w:rFonts w:asciiTheme="majorBidi" w:hAnsiTheme="majorBidi" w:cstheme="majorBidi"/>
          <w:i/>
          <w:sz w:val="24"/>
          <w:szCs w:val="24"/>
        </w:rPr>
        <w:t>HNM</w:t>
      </w:r>
      <w:r>
        <w:rPr>
          <w:rFonts w:asciiTheme="majorBidi" w:hAnsiTheme="majorBidi" w:cstheme="majorBidi"/>
          <w:sz w:val="24"/>
          <w:szCs w:val="24"/>
        </w:rPr>
        <w:t xml:space="preserve"> tidak ada bahasan mengenai hal itu.</w:t>
      </w:r>
    </w:p>
    <w:p w:rsidR="00922CF6" w:rsidRPr="00041E0D" w:rsidRDefault="00922CF6" w:rsidP="00922CF6">
      <w:pPr>
        <w:spacing w:after="0" w:line="240" w:lineRule="auto"/>
        <w:ind w:left="720" w:firstLine="720"/>
        <w:jc w:val="both"/>
        <w:rPr>
          <w:rFonts w:asciiTheme="majorBidi" w:hAnsiTheme="majorBidi" w:cstheme="majorBidi"/>
          <w:i/>
          <w:iCs/>
          <w:sz w:val="24"/>
          <w:szCs w:val="24"/>
        </w:rPr>
      </w:pPr>
      <w:r>
        <w:rPr>
          <w:rFonts w:asciiTheme="majorBidi" w:hAnsiTheme="majorBidi" w:cstheme="majorBidi"/>
          <w:sz w:val="24"/>
          <w:szCs w:val="24"/>
        </w:rPr>
        <w:t xml:space="preserve">Selain perbandingan-perbandingan yang tertulis di atas, masih terdapat perbandingan yang belum tertulis. Kemudian yang perlu diketahui, </w:t>
      </w:r>
      <w:r w:rsidRPr="00B812CF">
        <w:rPr>
          <w:rFonts w:asciiTheme="majorBidi" w:hAnsiTheme="majorBidi" w:cstheme="majorBidi"/>
          <w:i/>
          <w:sz w:val="24"/>
          <w:szCs w:val="24"/>
        </w:rPr>
        <w:t>HNM</w:t>
      </w:r>
      <w:r>
        <w:rPr>
          <w:rFonts w:asciiTheme="majorBidi" w:hAnsiTheme="majorBidi" w:cstheme="majorBidi"/>
          <w:sz w:val="24"/>
          <w:szCs w:val="24"/>
        </w:rPr>
        <w:t xml:space="preserve"> merupakan naskah yang</w:t>
      </w:r>
      <w:r w:rsidRPr="00041E0D">
        <w:rPr>
          <w:rFonts w:asciiTheme="majorBidi" w:hAnsiTheme="majorBidi" w:cstheme="majorBidi"/>
          <w:sz w:val="24"/>
          <w:szCs w:val="24"/>
        </w:rPr>
        <w:t xml:space="preserve"> menampilkan kisah-kisah</w:t>
      </w:r>
      <w:r>
        <w:rPr>
          <w:rFonts w:asciiTheme="majorBidi" w:hAnsiTheme="majorBidi" w:cstheme="majorBidi"/>
          <w:sz w:val="24"/>
          <w:szCs w:val="24"/>
        </w:rPr>
        <w:t xml:space="preserve"> yang bersifat</w:t>
      </w:r>
      <w:r w:rsidRPr="00041E0D">
        <w:rPr>
          <w:rFonts w:asciiTheme="majorBidi" w:hAnsiTheme="majorBidi" w:cstheme="majorBidi"/>
          <w:sz w:val="24"/>
          <w:szCs w:val="24"/>
        </w:rPr>
        <w:t xml:space="preserve"> fiksi yang diangkat dari sebuah peristiwa yang diyakini sebagai fakta (peristiwa isra mikraj). Penggambaran tentang malaikat, tentang peristiwa yang terjadi di alam neraka, peristiwa yang terjadi di surga, dan kisah-kisah lain seperti kisah pasca penceritaan kisah isra mikraj tentang orang Bani Israil yang t</w:t>
      </w:r>
      <w:r>
        <w:rPr>
          <w:rFonts w:asciiTheme="majorBidi" w:hAnsiTheme="majorBidi" w:cstheme="majorBidi"/>
          <w:sz w:val="24"/>
          <w:szCs w:val="24"/>
        </w:rPr>
        <w:t>id</w:t>
      </w:r>
      <w:r w:rsidRPr="00041E0D">
        <w:rPr>
          <w:rFonts w:asciiTheme="majorBidi" w:hAnsiTheme="majorBidi" w:cstheme="majorBidi"/>
          <w:sz w:val="24"/>
          <w:szCs w:val="24"/>
        </w:rPr>
        <w:t>ak percaya atas peristiwa isra mikraj ditulis dengan</w:t>
      </w:r>
      <w:r>
        <w:rPr>
          <w:rFonts w:asciiTheme="majorBidi" w:hAnsiTheme="majorBidi" w:cstheme="majorBidi"/>
          <w:sz w:val="24"/>
          <w:szCs w:val="24"/>
        </w:rPr>
        <w:t xml:space="preserve"> sifat imajinatif. Akibatnya, timbul per</w:t>
      </w:r>
      <w:r w:rsidRPr="00041E0D">
        <w:rPr>
          <w:rFonts w:asciiTheme="majorBidi" w:hAnsiTheme="majorBidi" w:cstheme="majorBidi"/>
          <w:sz w:val="24"/>
          <w:szCs w:val="24"/>
        </w:rPr>
        <w:t>beda</w:t>
      </w:r>
      <w:r>
        <w:rPr>
          <w:rFonts w:asciiTheme="majorBidi" w:hAnsiTheme="majorBidi" w:cstheme="majorBidi"/>
          <w:sz w:val="24"/>
          <w:szCs w:val="24"/>
        </w:rPr>
        <w:t>an-perbedaan</w:t>
      </w:r>
      <w:r w:rsidRPr="00041E0D">
        <w:rPr>
          <w:rFonts w:asciiTheme="majorBidi" w:hAnsiTheme="majorBidi" w:cstheme="majorBidi"/>
          <w:sz w:val="24"/>
          <w:szCs w:val="24"/>
        </w:rPr>
        <w:t xml:space="preserve"> dengan realita yang ada dala</w:t>
      </w:r>
      <w:r>
        <w:rPr>
          <w:rFonts w:asciiTheme="majorBidi" w:hAnsiTheme="majorBidi" w:cstheme="majorBidi"/>
          <w:sz w:val="24"/>
          <w:szCs w:val="24"/>
        </w:rPr>
        <w:t>m penceritaan hadis-hadis mutawatir.</w:t>
      </w:r>
    </w:p>
    <w:p w:rsidR="00922CF6" w:rsidRPr="005D236E" w:rsidRDefault="00922CF6" w:rsidP="00922CF6">
      <w:pPr>
        <w:spacing w:after="0" w:line="240" w:lineRule="auto"/>
        <w:jc w:val="both"/>
        <w:rPr>
          <w:rFonts w:asciiTheme="majorBidi" w:hAnsiTheme="majorBidi" w:cstheme="majorBidi"/>
          <w:b/>
          <w:bCs/>
          <w:sz w:val="24"/>
          <w:szCs w:val="24"/>
        </w:rPr>
      </w:pPr>
    </w:p>
    <w:p w:rsidR="00922CF6" w:rsidRPr="005D236E" w:rsidRDefault="00922CF6" w:rsidP="00922CF6">
      <w:pPr>
        <w:spacing w:after="0" w:line="240" w:lineRule="auto"/>
        <w:jc w:val="both"/>
        <w:rPr>
          <w:rFonts w:asciiTheme="majorBidi" w:hAnsiTheme="majorBidi" w:cstheme="majorBidi"/>
          <w:b/>
          <w:bCs/>
          <w:sz w:val="24"/>
          <w:szCs w:val="24"/>
        </w:rPr>
      </w:pPr>
      <w:r w:rsidRPr="005D236E">
        <w:rPr>
          <w:rFonts w:asciiTheme="majorBidi" w:hAnsiTheme="majorBidi" w:cstheme="majorBidi"/>
          <w:b/>
          <w:bCs/>
          <w:sz w:val="24"/>
          <w:szCs w:val="24"/>
        </w:rPr>
        <w:t>Simpulan</w:t>
      </w:r>
    </w:p>
    <w:p w:rsidR="00922CF6" w:rsidRDefault="00922CF6" w:rsidP="00922CF6">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Dengan menggunakan perbandingan data-data tekstual terhadap </w:t>
      </w:r>
      <w:r w:rsidRPr="00B812CF">
        <w:rPr>
          <w:rFonts w:asciiTheme="majorBidi" w:hAnsiTheme="majorBidi" w:cstheme="majorBidi"/>
          <w:i/>
          <w:sz w:val="24"/>
          <w:szCs w:val="24"/>
        </w:rPr>
        <w:t>HNM</w:t>
      </w:r>
      <w:r>
        <w:rPr>
          <w:rFonts w:asciiTheme="majorBidi" w:hAnsiTheme="majorBidi" w:cstheme="majorBidi"/>
          <w:sz w:val="24"/>
          <w:szCs w:val="24"/>
        </w:rPr>
        <w:t xml:space="preserve"> dan hadis Bukhari dengan menggunakan pendekatan intertekstual, </w:t>
      </w:r>
      <w:r w:rsidRPr="00B7713F">
        <w:rPr>
          <w:rFonts w:asciiTheme="majorBidi" w:hAnsiTheme="majorBidi" w:cstheme="majorBidi"/>
          <w:sz w:val="24"/>
          <w:szCs w:val="24"/>
        </w:rPr>
        <w:t xml:space="preserve">dapat disimpulkan bahwa teks </w:t>
      </w:r>
      <w:r w:rsidRPr="00B812CF">
        <w:rPr>
          <w:rFonts w:asciiTheme="majorBidi" w:hAnsiTheme="majorBidi" w:cstheme="majorBidi"/>
          <w:i/>
          <w:sz w:val="24"/>
          <w:szCs w:val="24"/>
        </w:rPr>
        <w:t>HNM</w:t>
      </w:r>
      <w:r>
        <w:rPr>
          <w:rFonts w:asciiTheme="majorBidi" w:hAnsiTheme="majorBidi" w:cstheme="majorBidi"/>
          <w:sz w:val="24"/>
          <w:szCs w:val="24"/>
        </w:rPr>
        <w:t xml:space="preserve"> adalah</w:t>
      </w:r>
      <w:r w:rsidRPr="00B7713F">
        <w:rPr>
          <w:rFonts w:asciiTheme="majorBidi" w:hAnsiTheme="majorBidi" w:cstheme="majorBidi"/>
          <w:sz w:val="24"/>
          <w:szCs w:val="24"/>
        </w:rPr>
        <w:t xml:space="preserve"> teks transfo</w:t>
      </w:r>
      <w:r>
        <w:rPr>
          <w:rFonts w:asciiTheme="majorBidi" w:hAnsiTheme="majorBidi" w:cstheme="majorBidi"/>
          <w:sz w:val="24"/>
          <w:szCs w:val="24"/>
        </w:rPr>
        <w:t>rmasi dari teks hadis Bukhari yang memiliki kedudukan sebagai teks hipogram HNM.</w:t>
      </w:r>
      <w:r w:rsidRPr="00B7713F">
        <w:rPr>
          <w:rFonts w:asciiTheme="majorBidi" w:hAnsiTheme="majorBidi" w:cstheme="majorBidi"/>
          <w:sz w:val="24"/>
          <w:szCs w:val="24"/>
        </w:rPr>
        <w:t xml:space="preserve"> </w:t>
      </w:r>
    </w:p>
    <w:p w:rsidR="00922CF6" w:rsidRDefault="00922CF6" w:rsidP="00922CF6">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Hal yang harus diperhatikan adalah peristiwa isra mikraj adalah peristiwa yang suci bagi umat Islam dan sangat diyakini kebenarannya. Adapun </w:t>
      </w:r>
      <w:r w:rsidRPr="00B812CF">
        <w:rPr>
          <w:rFonts w:asciiTheme="majorBidi" w:hAnsiTheme="majorBidi" w:cstheme="majorBidi"/>
          <w:i/>
          <w:sz w:val="24"/>
          <w:szCs w:val="24"/>
        </w:rPr>
        <w:t>HNM</w:t>
      </w:r>
      <w:r>
        <w:rPr>
          <w:rFonts w:asciiTheme="majorBidi" w:hAnsiTheme="majorBidi" w:cstheme="majorBidi"/>
          <w:sz w:val="24"/>
          <w:szCs w:val="24"/>
        </w:rPr>
        <w:t xml:space="preserve"> adalah prosa Melayu yang bersifat fiktif. Oleh karena itu, bagi pembaca awam yang kurang dalam pengetahuan agama Islam atau tidak paham betul atas kisah asli dari isra mikraj, </w:t>
      </w:r>
      <w:r w:rsidRPr="00B812CF">
        <w:rPr>
          <w:rFonts w:asciiTheme="majorBidi" w:hAnsiTheme="majorBidi" w:cstheme="majorBidi"/>
          <w:i/>
          <w:sz w:val="24"/>
          <w:szCs w:val="24"/>
        </w:rPr>
        <w:t>HNM</w:t>
      </w:r>
      <w:r>
        <w:rPr>
          <w:rFonts w:asciiTheme="majorBidi" w:hAnsiTheme="majorBidi" w:cstheme="majorBidi"/>
          <w:sz w:val="24"/>
          <w:szCs w:val="24"/>
        </w:rPr>
        <w:t xml:space="preserve"> memiliki kecenderungan untuk menyesatkan. Karena terdapat butir-butir penceritaan yang tidak sesuai dengan cerita aslinya. </w:t>
      </w:r>
    </w:p>
    <w:p w:rsidR="00922CF6" w:rsidRDefault="00922CF6" w:rsidP="00922CF6">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Namun, harus diakui pula bahwa </w:t>
      </w:r>
      <w:r>
        <w:rPr>
          <w:rFonts w:asciiTheme="majorBidi" w:hAnsiTheme="majorBidi" w:cstheme="majorBidi"/>
          <w:i/>
          <w:sz w:val="24"/>
          <w:szCs w:val="24"/>
        </w:rPr>
        <w:t xml:space="preserve">HNM </w:t>
      </w:r>
      <w:r w:rsidRPr="00B7713F">
        <w:rPr>
          <w:rFonts w:asciiTheme="majorBidi" w:hAnsiTheme="majorBidi" w:cstheme="majorBidi"/>
          <w:sz w:val="24"/>
          <w:szCs w:val="24"/>
        </w:rPr>
        <w:t xml:space="preserve">sebagai karya imajinatif yang poliinterprestasi, </w:t>
      </w:r>
      <w:r>
        <w:rPr>
          <w:rFonts w:asciiTheme="majorBidi" w:hAnsiTheme="majorBidi" w:cstheme="majorBidi"/>
          <w:sz w:val="24"/>
          <w:szCs w:val="24"/>
        </w:rPr>
        <w:t xml:space="preserve">tentu memiliki unsur-unsur tersirat yang dapat ditangkap oleh pembaca. Misalnya, dengan kemasan cerita yang dibuat menarik seperti dalam teks </w:t>
      </w:r>
      <w:r w:rsidRPr="00B812CF">
        <w:rPr>
          <w:rFonts w:asciiTheme="majorBidi" w:hAnsiTheme="majorBidi" w:cstheme="majorBidi"/>
          <w:i/>
          <w:sz w:val="24"/>
          <w:szCs w:val="24"/>
        </w:rPr>
        <w:t>HNM</w:t>
      </w:r>
      <w:r>
        <w:rPr>
          <w:rFonts w:asciiTheme="majorBidi" w:hAnsiTheme="majorBidi" w:cstheme="majorBidi"/>
          <w:sz w:val="24"/>
          <w:szCs w:val="24"/>
        </w:rPr>
        <w:t>, pembaca akan lebih bisa memaknai keagungan peristiwa isra mikraj sehingga iman dan takwanya pada Allah SWT atas kebesaran-Nya semakin bertambah.</w:t>
      </w:r>
    </w:p>
    <w:p w:rsidR="00922CF6" w:rsidRDefault="00922CF6" w:rsidP="00922CF6">
      <w:pPr>
        <w:spacing w:line="240" w:lineRule="auto"/>
        <w:ind w:firstLine="720"/>
        <w:jc w:val="both"/>
        <w:rPr>
          <w:rFonts w:asciiTheme="majorBidi" w:hAnsiTheme="majorBidi" w:cstheme="majorBidi"/>
          <w:sz w:val="24"/>
          <w:szCs w:val="24"/>
        </w:rPr>
      </w:pPr>
    </w:p>
    <w:p w:rsidR="00922CF6" w:rsidRPr="001A7F8D" w:rsidRDefault="00922CF6" w:rsidP="00922CF6">
      <w:pPr>
        <w:spacing w:line="240" w:lineRule="auto"/>
        <w:rPr>
          <w:rFonts w:asciiTheme="majorBidi" w:hAnsiTheme="majorBidi" w:cstheme="majorBidi"/>
          <w:sz w:val="24"/>
          <w:szCs w:val="24"/>
        </w:rPr>
      </w:pPr>
      <w:r w:rsidRPr="001A7F8D">
        <w:rPr>
          <w:rFonts w:asciiTheme="majorBidi" w:hAnsiTheme="majorBidi" w:cstheme="majorBidi"/>
          <w:sz w:val="24"/>
          <w:szCs w:val="24"/>
        </w:rPr>
        <w:t>DAFTAR PUSTAKA</w:t>
      </w:r>
    </w:p>
    <w:p w:rsidR="00922CF6" w:rsidRPr="001A7F8D" w:rsidRDefault="00922CF6" w:rsidP="00922CF6">
      <w:pPr>
        <w:spacing w:line="240" w:lineRule="auto"/>
        <w:rPr>
          <w:rFonts w:asciiTheme="majorBidi" w:hAnsiTheme="majorBidi" w:cstheme="majorBidi"/>
          <w:sz w:val="24"/>
          <w:szCs w:val="24"/>
        </w:rPr>
      </w:pPr>
    </w:p>
    <w:p w:rsidR="00922CF6" w:rsidRPr="009F1107" w:rsidRDefault="00922CF6" w:rsidP="00922CF6">
      <w:pPr>
        <w:widowControl w:val="0"/>
        <w:autoSpaceDE w:val="0"/>
        <w:autoSpaceDN w:val="0"/>
        <w:adjustRightInd w:val="0"/>
        <w:spacing w:line="240" w:lineRule="auto"/>
        <w:ind w:left="480" w:hanging="480"/>
        <w:rPr>
          <w:rFonts w:ascii="Times New Roman" w:hAnsi="Times New Roman" w:cs="Times New Roman"/>
          <w:noProof/>
          <w:sz w:val="24"/>
          <w:szCs w:val="24"/>
        </w:rPr>
      </w:pPr>
      <w:r w:rsidRPr="001A7F8D">
        <w:rPr>
          <w:rFonts w:asciiTheme="majorBidi" w:hAnsiTheme="majorBidi" w:cstheme="majorBidi"/>
          <w:sz w:val="24"/>
          <w:szCs w:val="24"/>
        </w:rPr>
        <w:fldChar w:fldCharType="begin" w:fldLock="1"/>
      </w:r>
      <w:r w:rsidRPr="001A7F8D">
        <w:rPr>
          <w:rFonts w:asciiTheme="majorBidi" w:hAnsiTheme="majorBidi" w:cstheme="majorBidi"/>
          <w:sz w:val="24"/>
          <w:szCs w:val="24"/>
        </w:rPr>
        <w:instrText xml:space="preserve">ADDIN Mendeley Bibliography CSL_BIBLIOGRAPHY </w:instrText>
      </w:r>
      <w:r w:rsidRPr="001A7F8D">
        <w:rPr>
          <w:rFonts w:asciiTheme="majorBidi" w:hAnsiTheme="majorBidi" w:cstheme="majorBidi"/>
          <w:sz w:val="24"/>
          <w:szCs w:val="24"/>
        </w:rPr>
        <w:fldChar w:fldCharType="separate"/>
      </w:r>
      <w:r w:rsidRPr="009F1107">
        <w:rPr>
          <w:rFonts w:ascii="Times New Roman" w:hAnsi="Times New Roman" w:cs="Times New Roman"/>
          <w:noProof/>
          <w:sz w:val="24"/>
          <w:szCs w:val="24"/>
        </w:rPr>
        <w:t xml:space="preserve">Baried, S. B. (1994). </w:t>
      </w:r>
      <w:r w:rsidRPr="009F1107">
        <w:rPr>
          <w:rFonts w:ascii="Times New Roman" w:hAnsi="Times New Roman" w:cs="Times New Roman"/>
          <w:i/>
          <w:iCs/>
          <w:noProof/>
          <w:sz w:val="24"/>
          <w:szCs w:val="24"/>
        </w:rPr>
        <w:t>Pengantar Teori Filologi</w:t>
      </w:r>
      <w:r w:rsidRPr="009F1107">
        <w:rPr>
          <w:rFonts w:ascii="Times New Roman" w:hAnsi="Times New Roman" w:cs="Times New Roman"/>
          <w:noProof/>
          <w:sz w:val="24"/>
          <w:szCs w:val="24"/>
        </w:rPr>
        <w:t>. Yogyakarta: Badan Penelitian dan Publikasi Fakultas, Seksi Filologi UGM.</w:t>
      </w:r>
    </w:p>
    <w:p w:rsidR="00922CF6" w:rsidRPr="009F1107" w:rsidRDefault="00922CF6" w:rsidP="00922CF6">
      <w:pPr>
        <w:widowControl w:val="0"/>
        <w:autoSpaceDE w:val="0"/>
        <w:autoSpaceDN w:val="0"/>
        <w:adjustRightInd w:val="0"/>
        <w:spacing w:line="240" w:lineRule="auto"/>
        <w:ind w:left="480" w:hanging="480"/>
        <w:rPr>
          <w:rFonts w:ascii="Times New Roman" w:hAnsi="Times New Roman" w:cs="Times New Roman"/>
          <w:noProof/>
          <w:sz w:val="24"/>
          <w:szCs w:val="24"/>
        </w:rPr>
      </w:pPr>
      <w:r w:rsidRPr="009F1107">
        <w:rPr>
          <w:rFonts w:ascii="Times New Roman" w:hAnsi="Times New Roman" w:cs="Times New Roman"/>
          <w:noProof/>
          <w:sz w:val="24"/>
          <w:szCs w:val="24"/>
        </w:rPr>
        <w:t>KBBI V Luring. (n.d.). Jakarta.</w:t>
      </w:r>
    </w:p>
    <w:p w:rsidR="00922CF6" w:rsidRPr="009F1107" w:rsidRDefault="00922CF6" w:rsidP="00922CF6">
      <w:pPr>
        <w:widowControl w:val="0"/>
        <w:autoSpaceDE w:val="0"/>
        <w:autoSpaceDN w:val="0"/>
        <w:adjustRightInd w:val="0"/>
        <w:spacing w:line="240" w:lineRule="auto"/>
        <w:ind w:left="480" w:hanging="480"/>
        <w:rPr>
          <w:rFonts w:ascii="Times New Roman" w:hAnsi="Times New Roman" w:cs="Times New Roman"/>
          <w:noProof/>
          <w:sz w:val="24"/>
          <w:szCs w:val="24"/>
        </w:rPr>
      </w:pPr>
      <w:r w:rsidRPr="009F1107">
        <w:rPr>
          <w:rFonts w:ascii="Times New Roman" w:hAnsi="Times New Roman" w:cs="Times New Roman"/>
          <w:noProof/>
          <w:sz w:val="24"/>
          <w:szCs w:val="24"/>
        </w:rPr>
        <w:t xml:space="preserve">Mamat, W. A. H. W. (1988). </w:t>
      </w:r>
      <w:r w:rsidRPr="009F1107">
        <w:rPr>
          <w:rFonts w:ascii="Times New Roman" w:hAnsi="Times New Roman" w:cs="Times New Roman"/>
          <w:i/>
          <w:iCs/>
          <w:noProof/>
          <w:sz w:val="24"/>
          <w:szCs w:val="24"/>
        </w:rPr>
        <w:t>Pemuliharan Buku dan Manuskrip</w:t>
      </w:r>
      <w:r w:rsidRPr="009F1107">
        <w:rPr>
          <w:rFonts w:ascii="Times New Roman" w:hAnsi="Times New Roman" w:cs="Times New Roman"/>
          <w:noProof/>
          <w:sz w:val="24"/>
          <w:szCs w:val="24"/>
        </w:rPr>
        <w:t>. Kuala Lumpur: Dewan Bahasa dan Pustaka Kementerian Pendidikan Malaysia.</w:t>
      </w:r>
    </w:p>
    <w:p w:rsidR="00922CF6" w:rsidRPr="009F1107" w:rsidRDefault="00922CF6" w:rsidP="00922CF6">
      <w:pPr>
        <w:widowControl w:val="0"/>
        <w:autoSpaceDE w:val="0"/>
        <w:autoSpaceDN w:val="0"/>
        <w:adjustRightInd w:val="0"/>
        <w:spacing w:line="240" w:lineRule="auto"/>
        <w:ind w:left="480" w:hanging="480"/>
        <w:rPr>
          <w:rFonts w:ascii="Times New Roman" w:hAnsi="Times New Roman" w:cs="Times New Roman"/>
          <w:noProof/>
          <w:sz w:val="24"/>
          <w:szCs w:val="24"/>
        </w:rPr>
      </w:pPr>
      <w:r w:rsidRPr="009F1107">
        <w:rPr>
          <w:rFonts w:ascii="Times New Roman" w:hAnsi="Times New Roman" w:cs="Times New Roman"/>
          <w:noProof/>
          <w:sz w:val="24"/>
          <w:szCs w:val="24"/>
        </w:rPr>
        <w:t xml:space="preserve">Mardalis. (2004). </w:t>
      </w:r>
      <w:r w:rsidRPr="009F1107">
        <w:rPr>
          <w:rFonts w:ascii="Times New Roman" w:hAnsi="Times New Roman" w:cs="Times New Roman"/>
          <w:i/>
          <w:iCs/>
          <w:noProof/>
          <w:sz w:val="24"/>
          <w:szCs w:val="24"/>
        </w:rPr>
        <w:t>Metode Penelitian: Sebuah Pendekatan Proposal</w:t>
      </w:r>
      <w:r w:rsidRPr="009F1107">
        <w:rPr>
          <w:rFonts w:ascii="Times New Roman" w:hAnsi="Times New Roman" w:cs="Times New Roman"/>
          <w:noProof/>
          <w:sz w:val="24"/>
          <w:szCs w:val="24"/>
        </w:rPr>
        <w:t>. Jakarta: Bumi Aksara.</w:t>
      </w:r>
    </w:p>
    <w:p w:rsidR="00922CF6" w:rsidRPr="009F1107" w:rsidRDefault="00922CF6" w:rsidP="00922CF6">
      <w:pPr>
        <w:widowControl w:val="0"/>
        <w:autoSpaceDE w:val="0"/>
        <w:autoSpaceDN w:val="0"/>
        <w:adjustRightInd w:val="0"/>
        <w:spacing w:line="240" w:lineRule="auto"/>
        <w:ind w:left="480" w:hanging="480"/>
        <w:rPr>
          <w:rFonts w:ascii="Times New Roman" w:hAnsi="Times New Roman" w:cs="Times New Roman"/>
          <w:noProof/>
          <w:sz w:val="24"/>
          <w:szCs w:val="24"/>
        </w:rPr>
      </w:pPr>
      <w:r w:rsidRPr="009F1107">
        <w:rPr>
          <w:rFonts w:ascii="Times New Roman" w:hAnsi="Times New Roman" w:cs="Times New Roman"/>
          <w:noProof/>
          <w:sz w:val="24"/>
          <w:szCs w:val="24"/>
        </w:rPr>
        <w:t>Maria, U. (n.d.). Isra Mi’raj Uinsby.pdf.</w:t>
      </w:r>
    </w:p>
    <w:p w:rsidR="00922CF6" w:rsidRPr="009F1107" w:rsidRDefault="00922CF6" w:rsidP="00922CF6">
      <w:pPr>
        <w:widowControl w:val="0"/>
        <w:autoSpaceDE w:val="0"/>
        <w:autoSpaceDN w:val="0"/>
        <w:adjustRightInd w:val="0"/>
        <w:spacing w:line="240" w:lineRule="auto"/>
        <w:ind w:left="480" w:hanging="480"/>
        <w:rPr>
          <w:rFonts w:ascii="Times New Roman" w:hAnsi="Times New Roman" w:cs="Times New Roman"/>
          <w:noProof/>
          <w:sz w:val="24"/>
          <w:szCs w:val="24"/>
        </w:rPr>
      </w:pPr>
      <w:r w:rsidRPr="009F1107">
        <w:rPr>
          <w:rFonts w:ascii="Times New Roman" w:hAnsi="Times New Roman" w:cs="Times New Roman"/>
          <w:noProof/>
          <w:sz w:val="24"/>
          <w:szCs w:val="24"/>
        </w:rPr>
        <w:t xml:space="preserve">Muhammad bin Ismail Al-Bukhari. (n.d.). </w:t>
      </w:r>
      <w:r w:rsidRPr="009F1107">
        <w:rPr>
          <w:rFonts w:ascii="Times New Roman" w:hAnsi="Times New Roman" w:cs="Times New Roman"/>
          <w:i/>
          <w:iCs/>
          <w:noProof/>
          <w:sz w:val="24"/>
          <w:szCs w:val="24"/>
        </w:rPr>
        <w:t>Sahih Bukhari</w:t>
      </w:r>
      <w:r w:rsidRPr="009F1107">
        <w:rPr>
          <w:rFonts w:ascii="Times New Roman" w:hAnsi="Times New Roman" w:cs="Times New Roman"/>
          <w:noProof/>
          <w:sz w:val="24"/>
          <w:szCs w:val="24"/>
        </w:rPr>
        <w:t>. Libanon: Dar l-`kutub l-`‘Ilmiyah.</w:t>
      </w:r>
    </w:p>
    <w:p w:rsidR="00922CF6" w:rsidRPr="009F1107" w:rsidRDefault="00922CF6" w:rsidP="00922CF6">
      <w:pPr>
        <w:widowControl w:val="0"/>
        <w:autoSpaceDE w:val="0"/>
        <w:autoSpaceDN w:val="0"/>
        <w:adjustRightInd w:val="0"/>
        <w:spacing w:line="240" w:lineRule="auto"/>
        <w:ind w:left="480" w:hanging="480"/>
        <w:rPr>
          <w:rFonts w:ascii="Times New Roman" w:hAnsi="Times New Roman" w:cs="Times New Roman"/>
          <w:noProof/>
          <w:sz w:val="24"/>
          <w:szCs w:val="24"/>
        </w:rPr>
      </w:pPr>
      <w:r w:rsidRPr="009F1107">
        <w:rPr>
          <w:rFonts w:ascii="Times New Roman" w:hAnsi="Times New Roman" w:cs="Times New Roman"/>
          <w:noProof/>
          <w:sz w:val="24"/>
          <w:szCs w:val="24"/>
        </w:rPr>
        <w:t xml:space="preserve">Mulyadi, S. W. R. (1991). </w:t>
      </w:r>
      <w:r w:rsidRPr="009F1107">
        <w:rPr>
          <w:rFonts w:ascii="Times New Roman" w:hAnsi="Times New Roman" w:cs="Times New Roman"/>
          <w:i/>
          <w:iCs/>
          <w:noProof/>
          <w:sz w:val="24"/>
          <w:szCs w:val="24"/>
        </w:rPr>
        <w:t>Kodikologi Melayu di Indonesia</w:t>
      </w:r>
      <w:r w:rsidRPr="009F1107">
        <w:rPr>
          <w:rFonts w:ascii="Times New Roman" w:hAnsi="Times New Roman" w:cs="Times New Roman"/>
          <w:noProof/>
          <w:sz w:val="24"/>
          <w:szCs w:val="24"/>
        </w:rPr>
        <w:t>. Depok: Fakultas Sastra Universitas Indonesia.</w:t>
      </w:r>
    </w:p>
    <w:p w:rsidR="00922CF6" w:rsidRPr="009F1107" w:rsidRDefault="00922CF6" w:rsidP="00922CF6">
      <w:pPr>
        <w:widowControl w:val="0"/>
        <w:autoSpaceDE w:val="0"/>
        <w:autoSpaceDN w:val="0"/>
        <w:adjustRightInd w:val="0"/>
        <w:spacing w:line="240" w:lineRule="auto"/>
        <w:ind w:left="480" w:hanging="480"/>
        <w:rPr>
          <w:rFonts w:ascii="Times New Roman" w:hAnsi="Times New Roman" w:cs="Times New Roman"/>
          <w:noProof/>
          <w:sz w:val="24"/>
          <w:szCs w:val="24"/>
        </w:rPr>
      </w:pPr>
      <w:r w:rsidRPr="009F1107">
        <w:rPr>
          <w:rFonts w:ascii="Times New Roman" w:hAnsi="Times New Roman" w:cs="Times New Roman"/>
          <w:noProof/>
          <w:sz w:val="24"/>
          <w:szCs w:val="24"/>
        </w:rPr>
        <w:t xml:space="preserve">Muzakka, M. (2018). Hubungan Intertekstualitas Syair Paras Nabi Dan Hikayat Nabi Bercukur. </w:t>
      </w:r>
      <w:r w:rsidRPr="009F1107">
        <w:rPr>
          <w:rFonts w:ascii="Times New Roman" w:hAnsi="Times New Roman" w:cs="Times New Roman"/>
          <w:i/>
          <w:iCs/>
          <w:noProof/>
          <w:sz w:val="24"/>
          <w:szCs w:val="24"/>
        </w:rPr>
        <w:t>Nusa: Jurnal Ilmu Bahasa dan Sastra</w:t>
      </w:r>
      <w:r w:rsidRPr="009F1107">
        <w:rPr>
          <w:rFonts w:ascii="Times New Roman" w:hAnsi="Times New Roman" w:cs="Times New Roman"/>
          <w:noProof/>
          <w:sz w:val="24"/>
          <w:szCs w:val="24"/>
        </w:rPr>
        <w:t xml:space="preserve">, </w:t>
      </w:r>
      <w:r w:rsidRPr="009F1107">
        <w:rPr>
          <w:rFonts w:ascii="Times New Roman" w:hAnsi="Times New Roman" w:cs="Times New Roman"/>
          <w:i/>
          <w:iCs/>
          <w:noProof/>
          <w:sz w:val="24"/>
          <w:szCs w:val="24"/>
        </w:rPr>
        <w:t>13</w:t>
      </w:r>
      <w:r w:rsidRPr="009F1107">
        <w:rPr>
          <w:rFonts w:ascii="Times New Roman" w:hAnsi="Times New Roman" w:cs="Times New Roman"/>
          <w:noProof/>
          <w:sz w:val="24"/>
          <w:szCs w:val="24"/>
        </w:rPr>
        <w:t>(3), 341. https://doi.org/10.14710/nusa.13.3.341-350</w:t>
      </w:r>
    </w:p>
    <w:p w:rsidR="00922CF6" w:rsidRPr="009F1107" w:rsidRDefault="00922CF6" w:rsidP="00922CF6">
      <w:pPr>
        <w:widowControl w:val="0"/>
        <w:autoSpaceDE w:val="0"/>
        <w:autoSpaceDN w:val="0"/>
        <w:adjustRightInd w:val="0"/>
        <w:spacing w:line="240" w:lineRule="auto"/>
        <w:ind w:left="480" w:hanging="480"/>
        <w:rPr>
          <w:rFonts w:ascii="Times New Roman" w:hAnsi="Times New Roman" w:cs="Times New Roman"/>
          <w:noProof/>
          <w:sz w:val="24"/>
          <w:szCs w:val="24"/>
        </w:rPr>
      </w:pPr>
      <w:r w:rsidRPr="009F1107">
        <w:rPr>
          <w:rFonts w:ascii="Times New Roman" w:hAnsi="Times New Roman" w:cs="Times New Roman"/>
          <w:noProof/>
          <w:sz w:val="24"/>
          <w:szCs w:val="24"/>
        </w:rPr>
        <w:t xml:space="preserve">Sa’idullah, M. C. (1825). </w:t>
      </w:r>
      <w:r w:rsidRPr="009F1107">
        <w:rPr>
          <w:rFonts w:ascii="Times New Roman" w:hAnsi="Times New Roman" w:cs="Times New Roman"/>
          <w:i/>
          <w:iCs/>
          <w:noProof/>
          <w:sz w:val="24"/>
          <w:szCs w:val="24"/>
        </w:rPr>
        <w:t>Hikayat Nabi Mikraj</w:t>
      </w:r>
      <w:r w:rsidRPr="009F1107">
        <w:rPr>
          <w:rFonts w:ascii="Times New Roman" w:hAnsi="Times New Roman" w:cs="Times New Roman"/>
          <w:noProof/>
          <w:sz w:val="24"/>
          <w:szCs w:val="24"/>
        </w:rPr>
        <w:t>. Perpustakaan Nasional Prancis.</w:t>
      </w:r>
    </w:p>
    <w:p w:rsidR="00922CF6" w:rsidRPr="009F1107" w:rsidRDefault="00922CF6" w:rsidP="00922CF6">
      <w:pPr>
        <w:widowControl w:val="0"/>
        <w:autoSpaceDE w:val="0"/>
        <w:autoSpaceDN w:val="0"/>
        <w:adjustRightInd w:val="0"/>
        <w:spacing w:line="240" w:lineRule="auto"/>
        <w:ind w:left="480" w:hanging="480"/>
        <w:rPr>
          <w:rFonts w:ascii="Times New Roman" w:hAnsi="Times New Roman" w:cs="Times New Roman"/>
          <w:noProof/>
          <w:sz w:val="24"/>
          <w:szCs w:val="24"/>
        </w:rPr>
      </w:pPr>
      <w:r w:rsidRPr="009F1107">
        <w:rPr>
          <w:rFonts w:ascii="Times New Roman" w:hAnsi="Times New Roman" w:cs="Times New Roman"/>
          <w:noProof/>
          <w:sz w:val="24"/>
          <w:szCs w:val="24"/>
        </w:rPr>
        <w:t xml:space="preserve">Teeuw, A. (1982). </w:t>
      </w:r>
      <w:r w:rsidRPr="009F1107">
        <w:rPr>
          <w:rFonts w:ascii="Times New Roman" w:hAnsi="Times New Roman" w:cs="Times New Roman"/>
          <w:i/>
          <w:iCs/>
          <w:noProof/>
          <w:sz w:val="24"/>
          <w:szCs w:val="24"/>
        </w:rPr>
        <w:t>Khazanah Sastra Indonesia</w:t>
      </w:r>
      <w:r w:rsidRPr="009F1107">
        <w:rPr>
          <w:rFonts w:ascii="Times New Roman" w:hAnsi="Times New Roman" w:cs="Times New Roman"/>
          <w:noProof/>
          <w:sz w:val="24"/>
          <w:szCs w:val="24"/>
        </w:rPr>
        <w:t>. Jakarta: Balai Pustaka.</w:t>
      </w:r>
    </w:p>
    <w:p w:rsidR="00922CF6" w:rsidRPr="009F1107" w:rsidRDefault="00922CF6" w:rsidP="00922CF6">
      <w:pPr>
        <w:widowControl w:val="0"/>
        <w:autoSpaceDE w:val="0"/>
        <w:autoSpaceDN w:val="0"/>
        <w:adjustRightInd w:val="0"/>
        <w:spacing w:line="240" w:lineRule="auto"/>
        <w:ind w:left="480" w:hanging="480"/>
        <w:rPr>
          <w:rFonts w:ascii="Times New Roman" w:hAnsi="Times New Roman" w:cs="Times New Roman"/>
          <w:noProof/>
          <w:sz w:val="24"/>
        </w:rPr>
      </w:pPr>
      <w:r w:rsidRPr="009F1107">
        <w:rPr>
          <w:rFonts w:ascii="Times New Roman" w:hAnsi="Times New Roman" w:cs="Times New Roman"/>
          <w:noProof/>
          <w:sz w:val="24"/>
          <w:szCs w:val="24"/>
        </w:rPr>
        <w:t xml:space="preserve">Tohopi, R. (2012). Tradisi Peraraan isra’ Mi’raj dalam budaya islam Lokal Masyarakat gorontalo. </w:t>
      </w:r>
      <w:r>
        <w:rPr>
          <w:rFonts w:ascii="Times New Roman" w:hAnsi="Times New Roman" w:cs="Times New Roman"/>
          <w:i/>
          <w:iCs/>
          <w:noProof/>
          <w:sz w:val="24"/>
          <w:szCs w:val="24"/>
        </w:rPr>
        <w:t>El-Harakah (Terakreditasi)</w:t>
      </w:r>
      <w:r w:rsidRPr="009F1107">
        <w:rPr>
          <w:rFonts w:ascii="Times New Roman" w:hAnsi="Times New Roman" w:cs="Times New Roman"/>
          <w:noProof/>
          <w:sz w:val="24"/>
          <w:szCs w:val="24"/>
        </w:rPr>
        <w:t xml:space="preserve">, </w:t>
      </w:r>
      <w:r w:rsidRPr="009F1107">
        <w:rPr>
          <w:rFonts w:ascii="Times New Roman" w:hAnsi="Times New Roman" w:cs="Times New Roman"/>
          <w:i/>
          <w:iCs/>
          <w:noProof/>
          <w:sz w:val="24"/>
          <w:szCs w:val="24"/>
        </w:rPr>
        <w:t>14</w:t>
      </w:r>
      <w:r w:rsidRPr="009F1107">
        <w:rPr>
          <w:rFonts w:ascii="Times New Roman" w:hAnsi="Times New Roman" w:cs="Times New Roman"/>
          <w:noProof/>
          <w:sz w:val="24"/>
          <w:szCs w:val="24"/>
        </w:rPr>
        <w:t>(1), 135–155. https://doi.org/10.18860/el.v0i0.2192</w:t>
      </w:r>
    </w:p>
    <w:p w:rsidR="006E3D67" w:rsidRDefault="00922CF6" w:rsidP="00922CF6">
      <w:r w:rsidRPr="001A7F8D">
        <w:rPr>
          <w:rFonts w:asciiTheme="majorBidi" w:hAnsiTheme="majorBidi" w:cstheme="majorBidi"/>
          <w:sz w:val="24"/>
          <w:szCs w:val="24"/>
        </w:rPr>
        <w:fldChar w:fldCharType="end"/>
      </w:r>
      <w:bookmarkStart w:id="0" w:name="_GoBack"/>
      <w:bookmarkEnd w:id="0"/>
    </w:p>
    <w:sectPr w:rsidR="006E3D67" w:rsidSect="00922CF6">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E6D" w:rsidRDefault="00115E6D" w:rsidP="00922CF6">
      <w:pPr>
        <w:spacing w:after="0" w:line="240" w:lineRule="auto"/>
      </w:pPr>
      <w:r>
        <w:separator/>
      </w:r>
    </w:p>
  </w:endnote>
  <w:endnote w:type="continuationSeparator" w:id="0">
    <w:p w:rsidR="00115E6D" w:rsidRDefault="00115E6D" w:rsidP="0092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E6D" w:rsidRDefault="00115E6D" w:rsidP="00922CF6">
      <w:pPr>
        <w:spacing w:after="0" w:line="240" w:lineRule="auto"/>
      </w:pPr>
      <w:r>
        <w:separator/>
      </w:r>
    </w:p>
  </w:footnote>
  <w:footnote w:type="continuationSeparator" w:id="0">
    <w:p w:rsidR="00115E6D" w:rsidRDefault="00115E6D" w:rsidP="00922CF6">
      <w:pPr>
        <w:spacing w:after="0" w:line="240" w:lineRule="auto"/>
      </w:pPr>
      <w:r>
        <w:continuationSeparator/>
      </w:r>
    </w:p>
  </w:footnote>
  <w:footnote w:id="1">
    <w:p w:rsidR="00922CF6" w:rsidRDefault="00922CF6" w:rsidP="00922CF6">
      <w:pPr>
        <w:pStyle w:val="FootnoteText"/>
      </w:pPr>
      <w:r w:rsidRPr="00E8535D">
        <w:rPr>
          <w:rStyle w:val="FootnoteReference"/>
        </w:rPr>
        <w:footnoteRef/>
      </w:r>
      <w:r>
        <w:t xml:space="preserve"> Perawi: Orang yang meriwayatkan hadis Nabi Muhammad SAW (KBBI V Luring)</w:t>
      </w:r>
    </w:p>
  </w:footnote>
  <w:footnote w:id="2">
    <w:p w:rsidR="00922CF6" w:rsidRDefault="00922CF6" w:rsidP="00922CF6">
      <w:pPr>
        <w:pStyle w:val="FootnoteText"/>
      </w:pPr>
      <w:r w:rsidRPr="00E8535D">
        <w:rPr>
          <w:rStyle w:val="FootnoteReference"/>
        </w:rPr>
        <w:footnoteRef/>
      </w:r>
      <w:r>
        <w:t xml:space="preserve"> </w:t>
      </w:r>
      <w:r>
        <w:t xml:space="preserve">Sumber: </w:t>
      </w:r>
      <w:hyperlink r:id="rId1" w:history="1">
        <w:r>
          <w:rPr>
            <w:rStyle w:val="Hyperlink"/>
          </w:rPr>
          <w:t>https://id.wikipedia.org/wiki/Abbas_bin_Abdul-Muththalib</w:t>
        </w:r>
      </w:hyperlink>
      <w:r>
        <w:t>, diakses pada Selasa, 12 November 2019, pukul 16.09 WIB.</w:t>
      </w:r>
    </w:p>
  </w:footnote>
  <w:footnote w:id="3">
    <w:p w:rsidR="00922CF6" w:rsidRDefault="00922CF6" w:rsidP="00922CF6">
      <w:pPr>
        <w:pStyle w:val="FootnoteText"/>
      </w:pPr>
      <w:r w:rsidRPr="00E8535D">
        <w:rPr>
          <w:rStyle w:val="FootnoteReference"/>
        </w:rPr>
        <w:footnoteRef/>
      </w:r>
      <w:r>
        <w:t xml:space="preserve"> </w:t>
      </w:r>
      <w:r>
        <w:t xml:space="preserve">Burak </w:t>
      </w:r>
      <w:r>
        <w:t>atau Buraq; kendaraan berupa hewan yang digunakan Nabi Muhammad ketika isra Mikraj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55098"/>
    <w:multiLevelType w:val="hybridMultilevel"/>
    <w:tmpl w:val="25C65E8C"/>
    <w:lvl w:ilvl="0" w:tplc="9F144E8C">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CF6"/>
    <w:rsid w:val="00031C20"/>
    <w:rsid w:val="00115E6D"/>
    <w:rsid w:val="006E3D67"/>
    <w:rsid w:val="00922CF6"/>
    <w:rsid w:val="00E7004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CF6"/>
    <w:pPr>
      <w:ind w:left="720"/>
      <w:contextualSpacing/>
    </w:pPr>
  </w:style>
  <w:style w:type="character" w:styleId="Hyperlink">
    <w:name w:val="Hyperlink"/>
    <w:basedOn w:val="DefaultParagraphFont"/>
    <w:uiPriority w:val="99"/>
    <w:unhideWhenUsed/>
    <w:rsid w:val="00922CF6"/>
    <w:rPr>
      <w:color w:val="0000FF" w:themeColor="hyperlink"/>
      <w:u w:val="single"/>
    </w:rPr>
  </w:style>
  <w:style w:type="paragraph" w:styleId="FootnoteText">
    <w:name w:val="footnote text"/>
    <w:basedOn w:val="Normal"/>
    <w:link w:val="FootnoteTextChar"/>
    <w:uiPriority w:val="99"/>
    <w:semiHidden/>
    <w:unhideWhenUsed/>
    <w:rsid w:val="00922C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CF6"/>
    <w:rPr>
      <w:sz w:val="20"/>
      <w:szCs w:val="20"/>
    </w:rPr>
  </w:style>
  <w:style w:type="character" w:styleId="FootnoteReference">
    <w:name w:val="footnote reference"/>
    <w:basedOn w:val="DefaultParagraphFont"/>
    <w:uiPriority w:val="99"/>
    <w:semiHidden/>
    <w:unhideWhenUsed/>
    <w:rsid w:val="00922CF6"/>
    <w:rPr>
      <w:vertAlign w:val="superscript"/>
    </w:rPr>
  </w:style>
  <w:style w:type="table" w:styleId="TableGrid">
    <w:name w:val="Table Grid"/>
    <w:basedOn w:val="TableNormal"/>
    <w:uiPriority w:val="59"/>
    <w:rsid w:val="00922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2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C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CF6"/>
    <w:pPr>
      <w:ind w:left="720"/>
      <w:contextualSpacing/>
    </w:pPr>
  </w:style>
  <w:style w:type="character" w:styleId="Hyperlink">
    <w:name w:val="Hyperlink"/>
    <w:basedOn w:val="DefaultParagraphFont"/>
    <w:uiPriority w:val="99"/>
    <w:unhideWhenUsed/>
    <w:rsid w:val="00922CF6"/>
    <w:rPr>
      <w:color w:val="0000FF" w:themeColor="hyperlink"/>
      <w:u w:val="single"/>
    </w:rPr>
  </w:style>
  <w:style w:type="paragraph" w:styleId="FootnoteText">
    <w:name w:val="footnote text"/>
    <w:basedOn w:val="Normal"/>
    <w:link w:val="FootnoteTextChar"/>
    <w:uiPriority w:val="99"/>
    <w:semiHidden/>
    <w:unhideWhenUsed/>
    <w:rsid w:val="00922C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CF6"/>
    <w:rPr>
      <w:sz w:val="20"/>
      <w:szCs w:val="20"/>
    </w:rPr>
  </w:style>
  <w:style w:type="character" w:styleId="FootnoteReference">
    <w:name w:val="footnote reference"/>
    <w:basedOn w:val="DefaultParagraphFont"/>
    <w:uiPriority w:val="99"/>
    <w:semiHidden/>
    <w:unhideWhenUsed/>
    <w:rsid w:val="00922CF6"/>
    <w:rPr>
      <w:vertAlign w:val="superscript"/>
    </w:rPr>
  </w:style>
  <w:style w:type="table" w:styleId="TableGrid">
    <w:name w:val="Table Grid"/>
    <w:basedOn w:val="TableNormal"/>
    <w:uiPriority w:val="59"/>
    <w:rsid w:val="00922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2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C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iefibnkiswanto@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sepyudha.w@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d.wikipedia.org/wiki/Abbas_bin_Abdul-Muththal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6647</Words>
  <Characters>37892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2019-11-22T13:07:00Z</cp:lastPrinted>
  <dcterms:created xsi:type="dcterms:W3CDTF">2019-11-22T12:51:00Z</dcterms:created>
  <dcterms:modified xsi:type="dcterms:W3CDTF">2019-11-22T13:08:00Z</dcterms:modified>
</cp:coreProperties>
</file>